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45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5-71-</w:t>
      </w:r>
      <w:r w:rsidR="00A5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178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F37260"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FC26CD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A55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="002A0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0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A0F9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A0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2A0F95" w:rsidR="002A0F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</w:t>
      </w:r>
      <w:r w:rsidRPr="00F37260" w:rsidR="007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занимающей должность 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«Лечебно-диагностический центр «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A0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7A6A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«ЛДЦ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38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/1/80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2-6,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11-14,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18-23,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34-37,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39-41,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7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«А»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0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момент проведения проверки автоматическая пожарная сигнализация и система оповещения управления эвакуацией людей при пожаре находились в неисправном состоянии – п.61 Правила противопожарного режима в Российской Федерации </w:t>
      </w:r>
      <w:r w:rsidR="005052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50529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50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50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25 апреля 2012 года №390, далее «Правил», п.13.1.9 СП5.13130.2009;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извещатели расположены ближе 1м до вентиляционного отверстия (напротив кондиционера) в помещениях номера №№ 128,125а,124, помещение лаборатории на 1-м этаже – ст.83, ст.84 «Регламента», п.13.3.6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нормативное расстояние до осветительных приборов тепловых извещателей (менее 0,5м) в помещениях №№ 45,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52,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128,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58,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59,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125а,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124,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35,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36,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36а,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43,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122,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265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F88">
        <w:rPr>
          <w:rFonts w:ascii="Times New Roman" w:eastAsia="Times New Roman" w:hAnsi="Times New Roman" w:cs="Times New Roman"/>
          <w:sz w:val="28"/>
          <w:szCs w:val="28"/>
          <w:lang w:eastAsia="ru-RU"/>
        </w:rPr>
        <w:t>10 и прочие – ст.83, ст.84 «Регламента», п.13.3.6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выходы, ведущие непосредственно наружу (с лестницы в левом крыле здания и напротив </w:t>
      </w:r>
      <w:r w:rsidR="00AB39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входа к лечебному корпусу) не оборудованы ручным пожарным извещателем – ст.83, ст.84 «Регламента», п.13.13.1 – 13.13.3 приложение Н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установленный соответствующий тип пожарных извещателей в помещениях жилых номеров (в помещениях установлены тепловые извещатели вместо дымовых) – приложения М, приложения</w:t>
      </w:r>
      <w:r w:rsidR="007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7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п.А.3, п.13.1.4, п.13.1.5, п.13.1.6, п.13.1.10, п.13.1.11, п.13.1.12 СП 5.13130.2009, ст.83, ст.84 «Регламента»;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 пожарные извещатели в подвале – кладового помещения</w:t>
      </w:r>
      <w:r w:rsidR="000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раздевалки, 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спелеотерапии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гальваногрязи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первом этаже – кабинет стоматолога, мансарде – бильярдная, серверная, а также помещениях размещенных на лестничных клетках, переходы в соседние здания – ст.83, ст.84 «Регламента», 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76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– п.61 «Правил», п.13.1.9 СП 5.13.130.2009;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лестничные марши, коридоры,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питания рабочего освещения – п.33, п.43 «Правил», ст.53, п.9 ст.82, ч.1 ст.84 «Регламента»</w:t>
      </w:r>
      <w:r w:rsidR="006E3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п.4.3.1 СП 1.13130.2009, п.7.72, п.7.73, п.7.74 СНиП 23-05-95, ст.8 Федерального закона от</w:t>
      </w:r>
      <w:r w:rsidR="006E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30.12.2009 № 384-ФЗ, п.7.104, п.7.105 СП 52.13330.2011;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 соответствующий тип системы оповещения и управления эвакуацией людей при пожаре 3го типа (на объекте установлен 1-тип СОУЭЛ) – ст.54, ст.84, ст.91 «Регламента», п.6.7 табл.1,2 СП 3.13130.2009;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звука СОУЭЛ при работе системы (на 2-м этаже помещении № 26 – 62дБа и на 1-м этаже помещении № 1 – 55 </w:t>
      </w:r>
      <w:r w:rsidR="0053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</w:t>
      </w:r>
      <w:r w:rsidR="0053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над головой лежачего человека менее 70 </w:t>
      </w:r>
      <w:r w:rsidR="00531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</w:t>
      </w:r>
      <w:r w:rsidR="0053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п.4.3 СП 3.13130.2009;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2-м этаже два перехода в соседнее здание, выходы с лестницы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оповещателями «Выход»</w:t>
      </w:r>
      <w:r w:rsidR="00913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п.5.2 СП 3.13130.2009;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– ст.6, ст.106, ст.86, ст.137 «Регламента», п.5.2.2, п.5.3.1, п.6.4.17, п.7.1.3 СП 30.13330.2012, СП 10.13130.2009;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21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лестничного марша выполнена менее 1,2 м (фактическая ширина лестничного марша 1.1 метр) – ст.53, ст.89 «Регламента», п.5.3.5 СП 1.13130.2009;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21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эвакуационных выходов ведущих на лестничную клетку (правого и левого крыла) выполнены менее 1,2 м (фактическая ширина составляет 0,7 м) – п.33</w:t>
      </w:r>
      <w:r w:rsidR="004A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«Правил», ст.53, ст.89 «Регламента», п.5.3.13 СП 1.13130.2009;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коридоров, по которым могут </w:t>
      </w:r>
      <w:r w:rsidR="0022227E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эвакуироваться более 15 человек из подвального помещения выполнена</w:t>
      </w:r>
      <w:r w:rsidR="00222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1.2 м, высота менее 2.0 м (фактическая ширина составляет 0.8 м, высота 1.8 м) – ст.53, ст.89 «Регламента», п.4.3.4, п.5.1.1 СП 1.13130.2009;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горизонтального участка путей эвакуации на лестнице между корпусом «А» и корпусом «Г» выполнена менее 2 м – ст.53, ст.89 «Регламента», п.4.3.4 СП 1.13130.2009;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– п.33</w:t>
      </w:r>
      <w:r w:rsidR="004B5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ж) п.36 «Правил», ст.6, ст.53, ст.89 «Регламента», 4.1.3, п.4.2.6 СП 1.13130.2009;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складского и технического назначения (кладовые, мастерские, прачечные, гладильные) выделяемые противопожарными 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преградами не установлены противопожарные двери 2-го типа – п.1 ст.52, ч.3 ст.87, ч.ч.1, 2, 3, 13 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,88 табл.24 «Регламента», п.5.2.6 СП 4.13130.2013;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помещение котельной</w:t>
      </w:r>
      <w:r w:rsidR="0098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установлена противопожарная дверь 2-го типа – п.1 ст.52, ч.3 ст.87, ч.ч.1, 2, 3, 13 </w:t>
      </w:r>
      <w:r w:rsidR="0098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8282C">
        <w:rPr>
          <w:rFonts w:ascii="Times New Roman" w:eastAsia="Times New Roman" w:hAnsi="Times New Roman" w:cs="Times New Roman"/>
          <w:sz w:val="28"/>
          <w:szCs w:val="28"/>
          <w:lang w:eastAsia="ru-RU"/>
        </w:rPr>
        <w:t>,88 табл.24 «Регламента», п.6.9.3 СП 4.13130.2013;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– ст.6</w:t>
      </w:r>
      <w:r w:rsidR="00810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ст.26, ч.21 ст.27 «Регламента», п.5.1.2 СП 4.13130.2013, СП 12.13130.2009;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ограждение на эксплуатируемой кровле корпуса – ст.6 ч.1 «Регламента», п.7.16 СП 4.13130.2013;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«Г»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3-го типа – ст.6, ст.54, ст.84, ст.91 «Регламента», п.6.7 табл.1.2 СП 3.13130.2009;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 соответствующий тип пожарных извещателей в помещениях (в помещениях установлены тепловые извещатели вместо дымовых) – приложения М, приложения</w:t>
      </w:r>
      <w:r w:rsidR="004B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B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п.А.3, п.13.1.4, п.13.1.5, п.13.1.6, п.13.1.10, п.13.1.12,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извещатель расположен ближе 1 м до вентиля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B780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отверстия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(напротив кондиционера) в помещениях администратора, коридоре «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Гидролатии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п.13.3.6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пожарный извещатель в подсобном помещении на первом этаже – ст.83, ст.84 «Регламента», 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 противопожарные расстояния между корпусом «Г» до соседнего здания (противопожарное расстояние 2,8 м) – п.4.3 табл.1 СП 4.13130.2013;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лестничных маршей выполнена менее </w:t>
      </w:r>
      <w:r w:rsidR="004B4B0F">
        <w:rPr>
          <w:rFonts w:ascii="Times New Roman" w:eastAsia="Times New Roman" w:hAnsi="Times New Roman" w:cs="Times New Roman"/>
          <w:sz w:val="28"/>
          <w:szCs w:val="28"/>
          <w:lang w:eastAsia="ru-RU"/>
        </w:rPr>
        <w:t>1,2 м (фактическая ширина лестничных маршей 0,8-0,9 м) – ст.53, ст.89 «Регламента», п.5.3.5 СП 1.13130.2009;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коридоров, по которым могут </w:t>
      </w:r>
      <w:r w:rsidR="004B4B0F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эвакуироваться более 15 человек на втором и третьем этаже выполнена</w:t>
      </w:r>
      <w:r w:rsidR="004B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1,2 м, (фактическая ширина при открывании двери сужается до 0,8 м, при закрытых дверях 0,9 м) – ст.53, ст.89 «Регламента», п.4.3.4, п.5.1.1 СП </w:t>
      </w:r>
      <w:r w:rsidR="00460ED0">
        <w:rPr>
          <w:rFonts w:ascii="Times New Roman" w:eastAsia="Times New Roman" w:hAnsi="Times New Roman" w:cs="Times New Roman"/>
          <w:sz w:val="28"/>
          <w:szCs w:val="28"/>
          <w:lang w:eastAsia="ru-RU"/>
        </w:rPr>
        <w:t>1.13130.2009.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правонарушения признала</w:t>
      </w:r>
      <w:r w:rsidR="00DA16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содеянном раскаялась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обращала внимание суда, что на момент рассмо</w:t>
      </w:r>
      <w:r w:rsidR="00D4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трения дела пункты предписания </w:t>
      </w:r>
      <w:r w:rsidR="00A50C89">
        <w:rPr>
          <w:rFonts w:ascii="Times New Roman" w:eastAsia="Times New Roman" w:hAnsi="Times New Roman" w:cs="Times New Roman"/>
          <w:sz w:val="28"/>
          <w:szCs w:val="28"/>
          <w:lang w:eastAsia="ru-RU"/>
        </w:rPr>
        <w:t>3,4,5,6,8,12,16,23,25,26,35,36,37 выполнены</w:t>
      </w:r>
      <w:r w:rsidR="009424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отрицала</w:t>
      </w:r>
      <w:r w:rsidR="0051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факт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27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пункты предписания</w:t>
      </w:r>
      <w:r w:rsidRPr="003A0D80"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 w:rsidR="002729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</w:t>
      </w:r>
      <w:r w:rsidR="0051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7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517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скором времени будут исполнены.</w:t>
      </w:r>
    </w:p>
    <w:p w:rsidR="000E5B31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Новикову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 пришел к выводу о наличии в действиях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«ЛДЦ «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</w:t>
      </w:r>
      <w:r w:rsidR="00073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276A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</w:t>
      </w:r>
      <w:r w:rsidR="000738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«ЛДЦ «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№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38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/1/80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2-6, 8, 11-14, 16, 18-23, 25, 26, 28, 32, 34-37, 39-41,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«А»: в момент проведения проверки автоматическая пожарная сигнализация и система оповещения управления эвакуацией людей при пожаре находились в неисправном состоянии – п.61 Правила противопожарного режима в Российской Федерации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25 апреля 2012 года №390, далее «Правил», п.13.1.9 СП5.13130.2009; пожарные извещатели расположены ближе 1м до вентиляционного отверстия (напротив кондиционера) в помещениях номера №№ 128,125а,124, помещение лаборатории на 1-м этаже – ст.83, ст.84 «Регламента», п.13.3.6 СП 5.13130.2009; не соответствует нормативное расстояние до осветительных приборов тепловых извещателей (менее 0,5м) в помещениях №№ 45, 52, 128, 58, 59, 30, 125а, 23, 124, 35, 36, 36а, 43, 122, 9, 10 и прочие – ст.83, ст.84 «Регламента», п.13.3.6 СП 5.13130.2009; выходы, ведущие непосредственно наружу (с лестницы в левом крыле здания и напротив центрального входа к лечебному корпусу) не оборудованы ручным пожарным извещателем – ст.83, ст.84 «Регламента», п.13.13.1 – 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– приложения М, приложения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п.А.3, п.13.1.4, п.13.1.5, п.13.1.6, п.13.1.10, п.13.1.11, п.13.1.12 СП 5.13130.2009, ст.83, ст.84 «Регламента»; не установлены пожарные извещатели в подвале – кладового помещения, раздевалки,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спелеотерапии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гальваногрязи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первом этаже – кабинет стоматолога, мансарде – бильярдная, серверная, а также помещениях размещенных на лестничных клетках, переходы в соседние здания – ст.83, ст.84 «Регламента»,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– п.61 «Правил», п.13.1.9 СП 5.13.130.2009;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лестничные марши, коридоры,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питания рабочего освещения – п.33, п.43 «Правил», ст.53, п.9 ст.82, ч.1 ст.84 «Регламента», п.4.3.1 СП 1.13130.2009, п.7.72, п.7.73, п.7.74 СНиП 23-05-95, ст.8 Федерального закона от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30.12.2009 № 384-ФЗ, п.7.104, п.7.105 СП 52.13330.2011; не установлен соответствующий тип системы оповещения и управления эвакуацией людей при пожаре 3го типа (на объекте установлен 1-тип СОУЭЛ) – ст.54, ст.84, ст.91 «Регламента», п.6.7 табл.1,2 СП 3.13130.2009; уровень звука СОУЭЛ при работе системы (на 2-м этаже помещении № 26 – 62дБа и на 1-м этаже помещении № 1 – 55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над головой лежачего человека менее 70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п.4.3 СП 3.13130.2009; на 2-м этаже два перехода в соседнее здание, выходы с лестницы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оповещателями «Выход» - п.5.2 СП 3.13130.2009;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– ст.6, ст.106, ст.86, ст.137 «Регламента», п.5.2.2, п.5.3.1, п.6.4.17, п.7.1.3 СП 30.13330.2012, СП 10.13130.2009;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лестничного марша выполнена менее 1,2 м (фактическая ширина лестничного марша 1.1 метр) – ст.53, ст.89 «Регламента», п.5.3.5 СП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1.13130.2009; ширина эвакуационных выходов ведущих на лестничную клетку (правого и левого крыла) выполнены менее 1,2 м (фактическая ширина составляет 0,7 м) – п.33 «Правил», ст.53, ст.89 «Регламента», п.5.3.13 СП 1.13130.2009;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коридоров, по которым могут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эвакуироваться более 15 человек из подвального помещения выполнена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1.2 м, высота менее 2.0 м (фактическая ширина составляет 0.8 м, высота 1.8 м) – ст.53, ст.89 «Регламента», п.4.3.4, п.5.1.1 СП 1.13130.2009; высота горизонтального участка путей эвакуации на лестнице между корпусом «А» и корпусом «Г» выполнена менее 2 м – ст.53, ст.89 «Регламента», п.4.3.4 СП 1.13130.2009;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– п.33, ж) п.36 «Правил», ст.6, ст.53, ст.89 «Регламента», 4.1.3, п.4.2.6 СП 1.13130.2009;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– п.1 ст.52, ч.3 ст.87, ч.ч.1, 2, 3, 13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,88 табл.24 «Регламента», п.5.2.6 СП 4.13130.2013; в помещение котельной не установлена противопожарная дверь 2-го типа – п.1 ст.52, ч.3 ст.87, ч.ч.1, 2, 3, 13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,88 табл.24 «Регламента», п.6.9.3 СП 4.13130.2013;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– ст.6, ст.26, ч.21 ст.27 «Регламента», п.5.1.2 СП 4.13130.2013, СП 12.13130.2009; не предусмотрено ограждение на эксплуатируемой кровле корпуса – ст.6 ч.1 «Регламента», п.7.16 СП 4.13130.2013;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«Г»: не проведен монтаж и наладка системы оповещения и управления эвакуацией людей при пожаре 3-го типа – ст.6, ст.54, ст.84, ст.91 «Регламента», п.6.7 табл.1.2 СП 3.13130.2009; не установлен соответствующий тип пожарных извещателей в помещениях (в помещениях установлены тепловые извещатели вместо дымовых) – приложения М, приложения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п.А.3, п.13.1.4, п.13.1.5, п.13.1.6, п.13.1.10, п.13.1.12, СП 5.13130.2009; пожарный извещатель расположен ближе 1 м до вентиляционного отверстия (напротив кондиционера) в помещениях администратора, коридоре «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Гидролатии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п.13.3.6 СП 5.13130.2009; не установлены пожарный извещатель в подсобном помещении на первом этаже – ст.83, ст.84 «Регламента»,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не предусмотрены противопожарные расстояния между корпусом «Г» до соседнего здания (противопожарное расстояние 2,8 м) – п.4.3 табл.1 СП 4.13130.2013; ширина лестничных маршей выполнена менее 1,2 м (фактическая ширина лестничных маршей 0,8-0,9 м) – ст.53, ст.89 «Регламента», п.5.3.5 СП 1.13130.2009; ширина коридоров, по которым могут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эвакуироваться более 15 человек на втором и третьем этаже выполнена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1,2 м, (фактическая ширина при открывании двери сужается до 0,8 м, при закрытых дверях 0,9 м) – ст.53, ст.89 «Регламента», п.4.3.4, п.5.1.1 СП 1.13130.2009.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предписанию № 94/1/80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2A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«ЛДЦ «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Г.Н.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инспектора по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по пожарному надзору от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проверки территории и зданий указанного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указано о необходимости устранить ряд нарушений требований пожарной безопасности в срок до 01 апреля 2019 года.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2018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получена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которой была проведена вышеуказанная проверка.</w:t>
      </w:r>
    </w:p>
    <w:p w:rsidR="00C155D9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отделением надзорной деятельности по г.Саки и Сакскому району УНД 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</w:t>
      </w:r>
      <w:r w:rsidR="000738A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начальника ОНД по г.Саки и Сакскому району УНД и ПР ГУ МЧС России по Республике Крым </w:t>
      </w:r>
      <w:r w:rsidR="002A0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 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«ЛДЦ «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в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738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/1/80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том числе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2-6, 8, 11-14, 16, 18-23, 25, 26, 28, 32, 34-37, 39-41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«А»: в момент проведения проверки автоматическая пожарная сигнализация и система оповещения управления эвакуацией людей при пожаре находились в неисправном состоянии – п.61 Правила противопожарного режима в Российской Федерации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25 апреля 2012 года №390, далее «Правил», п.13.1.9 СП5.13130.2009; пожарные извещатели расположены ближе 1м до вентиляционного отверстия (напротив кондиционера) в помещениях номера №№ 128,125а,124, помещение лаборатории на 1-м этаже – ст.83, ст.84 «Регламента», п.13.3.6 СП 5.13130.2009; не соответствует нормативное расстояние до осветительных приборов тепловых извещателей (менее 0,5м) в помещениях №№ 45, 52, 128, 58, 59, 30, 125а, 23, 124, 35, 36, 36а, 43, 122, 9, 10 и прочие – ст.83, ст.84 «Регламента», п.13.3.6 СП 5.13130.2009; выходы, ведущие непосредственно наружу (с лестницы в левом крыле здания и напротив центрального входа к лечебному корпусу) не оборудованы ручным пожарным извещателем – ст.83, ст.84 «Регламента», п.13.13.1 – 13.13.3 приложение Н СП 5.13130.2009; не установленный соответствующий тип пожарных извещателей в помещениях жилых номеров (в помещениях установлены тепловые извещатели вместо дымовых) – приложения М, приложения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п.А.3, п.13.1.4, п.13.1.5, п.13.1.6, п.13.1.10, п.13.1.11, п.13.1.12 СП 5.13130.2009, ст.83, ст.84 «Регламента»; не установлены пожарные извещатели в подвале – кладового помещения, раздевалки,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спелеотерапии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гальваногрязи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первом этаже – кабинет стоматолога, мансарде – бильярдная, серверная, а также помещениях размещенных на лестничных клетках, переходы в соседние здания – ст.83, ст.84 «Регламента»,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при проведении проверки тепловых пожарных извещателей, не сработаны в помещениях котельной в помещениях мансарды и кабинете физиотерапии на третьем этаже – п.61 «Правил», п.13.1.9 СП 5.13.130.2009;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лестничные марши, коридоры,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рабочего освещения – п.33, п.43 «Правил», ст.53, п.9 ст.82, ч.1 ст.84 «Регламента», п.4.3.1 СП 1.13130.2009, п.7.72, п.7.73, п.7.74 СНиП 23-05-95, ст.8 Федерального закона от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30.12.2009 № 384-ФЗ, п.7.104, п.7.105 СП 52.13330.2011; не установлен соответствующий тип системы оповещения и управления эвакуацией людей при пожаре 3го типа (на объекте установлен 1-тип СОУЭЛ) – ст.54, ст.84, ст.91 «Регламента», п.6.7 табл.1,2 СП 3.13130.2009; уровень звука СОУЭЛ при работе системы (на 2-м этаже помещении № 26 – 62дБа и на 1-м этаже помещении № 1 – 55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над головой лежачего человека менее 70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п.4.3 СП 3.13130.2009; на 2-м этаже два перехода в соседнее здание, выходы с лестницы левого крыла (ведущих непосредственно наружу), в подвальном помещении в коридоре у кабинета № 16 «Рефлексотерапии», в коридоре подвального помещения правого крыла двери не оборудованы оповещателями «Выход» - п.5.2 СП 3.13130.2009; внутреннее противопожарное водоснабжение выполнено из горючего материала (пластиковых труб), диаметр трубопровода не соответствует требуемому, менее 50 мм – ст.6, ст.106, ст.86, ст.137 «Регламента», п.5.2.2, п.5.3.1, п.6.4.17, п.7.1.3 СП 30.13330.2012, СП 10.13130.2009;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лестничного марша выполнена менее 1,2 м (фактическая ширина лестничного марша 1.1 метр) – ст.53, ст.89 «Регламента», п.5.3.5 СП 1.13130.2009; ширина эвакуационных выходов ведущих на лестничную клетку (правого и левого крыла) выполнены менее 1,2 м (фактическая ширина составляет 0,7 м) – п.33 «Правил», ст.53, ст.89 «Регламента», п.5.3.13 СП 1.13130.2009;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коридоров, по которым могут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эвакуироваться более 15 человек из подвального помещения выполнена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1.2 м, высота менее 2.0 м (фактическая ширина составляет 0.8 м, высота 1.8 м) – ст.53, ст.89 «Регламента», п.4.3.4, п.5.1.1 СП 1.13130.2009; высота горизонтального участка путей эвакуации на лестнице между корпусом «А» и корпусом «Г» выполнена менее 2 м – ст.53, ст.89 «Регламента», п.4.3.4 СП 1.13130.2009;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двери, расположенные на первом, втором, третьем этажах правой и левой лестничных клеток выполнены открывающимися не по направлению выхода людей из помещения (здания) – п.33, ж) п.36 «Правил», ст.6, ст.53, ст.89 «Регламента», 4.1.3, п.4.2.6 СП 1.13130.2009;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складского и технического назначения (кладовые, мастерские, прачечные, гладильные) выделяемые противопожарными преградами не установлены противопожарные двери 2-го типа – п.1 ст.52, ч.3 ст.87, ч.ч.1, 2, 3, 13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,88 табл.24 «Регламента», п.5.2.6 СП 4.13130.2013; в помещение котельной не установлена противопожарная дверь 2-го типа – п.1 ст.52, ч.3 ст.87, ч.ч.1, 2, 3, 13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,88 табл.24 «Регламента», п.6.9.3 СП 4.13130.2013;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– ст.6, ст.26, ч.21 ст.27 «Регламента», п.5.1.2 СП 4.13130.2013, СП 12.13130.2009; не предусмотрено ограждение на эксплуатируемой кровле корпуса – ст.6 ч.1 «Регламента», п.7.16 СП 4.13130.2013;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«Г»: не проведен монтаж и наладка системы оповещения и управления эвакуацией людей при пожаре 3-го типа – ст.6, ст.54, ст.84, ст.91 «Регламента», п.6.7 табл.1.2 СП 3.13130.2009; не установлен соответствующий тип пожарных извещателей в помещениях (в помещениях установлены тепловые извещатели вместо дымовых) – приложения М, приложения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п.А.3, п.13.1.4, п.13.1.5, п.13.1.6, п.13.1.10, п.13.1.12, СП 5.13130.2009; пожарный извещатель расположен ближе 1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 вентиляционного отверстия (напротив кондиционера) в помещениях администратора, коридоре «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Гидролатии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п.13.3.6 СП 5.13130.2009; не установлены пожарный извещатель в подсобном помещении на первом этаже – ст.83, ст.84 «Регламента»,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не предусмотрены противопожарные расстояния между корпусом «Г» до соседнего здания (противопожарное расстояние 2,8 м) – п.4.3 табл.1 СП 4.13130.2013; ширина лестничных маршей выполнена менее 1,2 м (фактическая ширина лестничных маршей 0,8-0,9 м) – ст.53, ст.89 «Регламента», п.5.3.5 СП 1.13130.2009; ширина коридоров, по которым могут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эвакуироваться более 15 человек на втором и третьем этаже выполнена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1,2 м, (фактическая ширина при открывании двери сужается до 0,8 м, при закрытых дверях 0,9 м) – ст.53, ст.89 «Регламента», п.4.3.4, п.5.1.1 СП 1.13130.2009.</w:t>
      </w:r>
    </w:p>
    <w:p w:rsidR="003C2475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="004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«ЛДЦ «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пожарную безопасность на объектах защиты ООО «ЕЦО», ООО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«ЛДЦ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заместителя генерального директора ООО «ЛДЦ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Семенюка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вручена 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«ЛДЦ «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подпись последней в соответствующей графе указанного акта.</w:t>
      </w:r>
    </w:p>
    <w:p w:rsidR="0056284B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F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имеющегося в материалах дела приказа №1 от 02 октября 2018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 вступила в должность генерального директор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«ЛДЦ «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02 октября 2018 года по 02 октября 2023 года.</w:t>
      </w:r>
    </w:p>
    <w:p w:rsidR="0056284B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последняя, не оспаривая суть изложенных в данном протоколе обстоятельств, пояснила, что 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устранить нарушения по мере финансирования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A87" w:rsidRPr="00F37260" w:rsidP="00C456D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безопасности», руководители организации обязаны соблюдать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«ЛДЦ «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правонарушения, предусмотренного ч.1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</w:t>
      </w:r>
      <w:r w:rsidRPr="0082543B" w:rsidR="00D9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82543B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 w:rsidRPr="00D90CE0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</w:t>
      </w:r>
      <w:r w:rsidRPr="0082543B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1A3989" w:rsidP="001A39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 в совершении административного правонарушения.</w:t>
      </w:r>
    </w:p>
    <w:p w:rsidR="001A3989" w:rsidRPr="0082543B" w:rsidP="001A39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3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A3989" w:rsidRPr="0082543B" w:rsidP="001A39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3B">
        <w:rPr>
          <w:rFonts w:ascii="Times New Roman" w:hAnsi="Times New Roman" w:cs="Times New Roman"/>
          <w:sz w:val="28"/>
          <w:szCs w:val="28"/>
        </w:rPr>
        <w:t>Оце</w:t>
      </w:r>
      <w:r w:rsidRPr="0082543B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82543B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«ЛДЦ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82543B">
        <w:rPr>
          <w:rFonts w:ascii="Times New Roman" w:hAnsi="Times New Roman" w:cs="Times New Roman"/>
          <w:sz w:val="28"/>
          <w:szCs w:val="28"/>
        </w:rPr>
        <w:t xml:space="preserve"> административного  </w:t>
      </w:r>
      <w:r>
        <w:rPr>
          <w:rFonts w:ascii="Times New Roman" w:hAnsi="Times New Roman" w:cs="Times New Roman"/>
          <w:sz w:val="28"/>
          <w:szCs w:val="28"/>
        </w:rPr>
        <w:t>наказания в пределах санкции ч.12 ст.</w:t>
      </w:r>
      <w:r w:rsidRPr="0082543B">
        <w:rPr>
          <w:rFonts w:ascii="Times New Roman" w:hAnsi="Times New Roman" w:cs="Times New Roman"/>
          <w:sz w:val="28"/>
          <w:szCs w:val="28"/>
        </w:rPr>
        <w:t xml:space="preserve">19.5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82543B">
        <w:rPr>
          <w:rFonts w:ascii="Times New Roman" w:hAnsi="Times New Roman" w:cs="Times New Roman"/>
          <w:sz w:val="28"/>
          <w:szCs w:val="28"/>
        </w:rPr>
        <w:t xml:space="preserve"> – в виде административного штрафа в размере 3000 рублей</w:t>
      </w:r>
      <w:r w:rsidRPr="008254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56D8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Общества с ограниченной ответственностью «Лечебно-диагностический центр «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Новикову </w:t>
      </w:r>
      <w:r w:rsidR="0002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5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02593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02593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судебных приставов для взыскания суммы административного штрафа в принудительном порядке.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F37260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F3726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6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F37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F37260"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20FF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F37260" w:rsidP="009A1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7E3617">
      <w:headerReference w:type="default" r:id="rId5"/>
      <w:footerReference w:type="first" r:id="rId6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143">
    <w:pPr>
      <w:pStyle w:val="Footer"/>
    </w:pPr>
    <w:r>
      <w:rPr>
        <w:sz w:val="24"/>
      </w:rPr>
      <w:t xml:space="preserve">    </w:t>
    </w:r>
  </w:p>
  <w:p w:rsidR="00517143">
    <w:pPr>
      <w:pStyle w:val="Footer"/>
    </w:pPr>
  </w:p>
  <w:p w:rsidR="00517143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143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578EF">
      <w:rPr>
        <w:rStyle w:val="PageNumber"/>
        <w:b/>
        <w:noProof/>
      </w:rPr>
      <w:t>10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3686"/>
    <w:rsid w:val="000251DD"/>
    <w:rsid w:val="000254C3"/>
    <w:rsid w:val="00025932"/>
    <w:rsid w:val="00026FC3"/>
    <w:rsid w:val="00030518"/>
    <w:rsid w:val="0005136F"/>
    <w:rsid w:val="00054224"/>
    <w:rsid w:val="00054710"/>
    <w:rsid w:val="00054A59"/>
    <w:rsid w:val="000604D4"/>
    <w:rsid w:val="000738A8"/>
    <w:rsid w:val="000A27C4"/>
    <w:rsid w:val="000B1D4D"/>
    <w:rsid w:val="000E5B31"/>
    <w:rsid w:val="00117D02"/>
    <w:rsid w:val="00120306"/>
    <w:rsid w:val="00155FD2"/>
    <w:rsid w:val="00162C9B"/>
    <w:rsid w:val="00173350"/>
    <w:rsid w:val="00182FD9"/>
    <w:rsid w:val="001A3989"/>
    <w:rsid w:val="001D72BE"/>
    <w:rsid w:val="001E0AFE"/>
    <w:rsid w:val="001E4E93"/>
    <w:rsid w:val="001E6F73"/>
    <w:rsid w:val="0022227E"/>
    <w:rsid w:val="0024181E"/>
    <w:rsid w:val="00255D34"/>
    <w:rsid w:val="002578EF"/>
    <w:rsid w:val="00265913"/>
    <w:rsid w:val="002729CB"/>
    <w:rsid w:val="002822E6"/>
    <w:rsid w:val="002A0F95"/>
    <w:rsid w:val="002A42FD"/>
    <w:rsid w:val="002D1EA1"/>
    <w:rsid w:val="002F320A"/>
    <w:rsid w:val="002F44AD"/>
    <w:rsid w:val="003010E4"/>
    <w:rsid w:val="00310078"/>
    <w:rsid w:val="00346B6E"/>
    <w:rsid w:val="00347221"/>
    <w:rsid w:val="0034747B"/>
    <w:rsid w:val="00394D32"/>
    <w:rsid w:val="003A0D80"/>
    <w:rsid w:val="003A61A1"/>
    <w:rsid w:val="003A798F"/>
    <w:rsid w:val="003B2950"/>
    <w:rsid w:val="003C2475"/>
    <w:rsid w:val="003C4255"/>
    <w:rsid w:val="003D7434"/>
    <w:rsid w:val="003D779E"/>
    <w:rsid w:val="003E42D6"/>
    <w:rsid w:val="00414657"/>
    <w:rsid w:val="00415E5E"/>
    <w:rsid w:val="00435884"/>
    <w:rsid w:val="00436C06"/>
    <w:rsid w:val="00437EB3"/>
    <w:rsid w:val="0044031D"/>
    <w:rsid w:val="00460ED0"/>
    <w:rsid w:val="004647E2"/>
    <w:rsid w:val="0048260A"/>
    <w:rsid w:val="004A3386"/>
    <w:rsid w:val="004B4B0F"/>
    <w:rsid w:val="004B5EB2"/>
    <w:rsid w:val="004B5F03"/>
    <w:rsid w:val="004B7803"/>
    <w:rsid w:val="004D0209"/>
    <w:rsid w:val="004D7413"/>
    <w:rsid w:val="00500087"/>
    <w:rsid w:val="00505290"/>
    <w:rsid w:val="005141E5"/>
    <w:rsid w:val="00517143"/>
    <w:rsid w:val="005173D7"/>
    <w:rsid w:val="005205F2"/>
    <w:rsid w:val="00521F88"/>
    <w:rsid w:val="00524898"/>
    <w:rsid w:val="005316DE"/>
    <w:rsid w:val="00536E65"/>
    <w:rsid w:val="00552407"/>
    <w:rsid w:val="0056284B"/>
    <w:rsid w:val="0056637E"/>
    <w:rsid w:val="005744BD"/>
    <w:rsid w:val="0057605D"/>
    <w:rsid w:val="00577CF2"/>
    <w:rsid w:val="005857F2"/>
    <w:rsid w:val="00587DE8"/>
    <w:rsid w:val="00587ED6"/>
    <w:rsid w:val="005B54E8"/>
    <w:rsid w:val="005E13D1"/>
    <w:rsid w:val="005F3D81"/>
    <w:rsid w:val="00604175"/>
    <w:rsid w:val="00642725"/>
    <w:rsid w:val="00650605"/>
    <w:rsid w:val="00654BFA"/>
    <w:rsid w:val="00666D17"/>
    <w:rsid w:val="006865FE"/>
    <w:rsid w:val="006E25A3"/>
    <w:rsid w:val="006E3BBF"/>
    <w:rsid w:val="006F0EA9"/>
    <w:rsid w:val="00704686"/>
    <w:rsid w:val="00713E66"/>
    <w:rsid w:val="00714005"/>
    <w:rsid w:val="0071537A"/>
    <w:rsid w:val="007276A0"/>
    <w:rsid w:val="00730642"/>
    <w:rsid w:val="00731F0F"/>
    <w:rsid w:val="00732B8D"/>
    <w:rsid w:val="00760F78"/>
    <w:rsid w:val="0076449C"/>
    <w:rsid w:val="00765C72"/>
    <w:rsid w:val="0077104F"/>
    <w:rsid w:val="007725A7"/>
    <w:rsid w:val="007848B1"/>
    <w:rsid w:val="0079022D"/>
    <w:rsid w:val="007A2AF4"/>
    <w:rsid w:val="007A371A"/>
    <w:rsid w:val="007A4B05"/>
    <w:rsid w:val="007A7454"/>
    <w:rsid w:val="007A7CC6"/>
    <w:rsid w:val="007D3C8F"/>
    <w:rsid w:val="007D512F"/>
    <w:rsid w:val="007E3617"/>
    <w:rsid w:val="00810FBD"/>
    <w:rsid w:val="0082543B"/>
    <w:rsid w:val="008279D7"/>
    <w:rsid w:val="0084147F"/>
    <w:rsid w:val="00841773"/>
    <w:rsid w:val="00872690"/>
    <w:rsid w:val="00877A87"/>
    <w:rsid w:val="00880F0B"/>
    <w:rsid w:val="008A4128"/>
    <w:rsid w:val="008F33A0"/>
    <w:rsid w:val="008F6275"/>
    <w:rsid w:val="008F6E65"/>
    <w:rsid w:val="00913BB5"/>
    <w:rsid w:val="00915B65"/>
    <w:rsid w:val="00934AAB"/>
    <w:rsid w:val="009424FF"/>
    <w:rsid w:val="0094740C"/>
    <w:rsid w:val="00981E05"/>
    <w:rsid w:val="0098282C"/>
    <w:rsid w:val="00992805"/>
    <w:rsid w:val="009A1E6E"/>
    <w:rsid w:val="009B4213"/>
    <w:rsid w:val="009B47FB"/>
    <w:rsid w:val="009B6C07"/>
    <w:rsid w:val="009C5397"/>
    <w:rsid w:val="009E618C"/>
    <w:rsid w:val="00A24FE8"/>
    <w:rsid w:val="00A404D5"/>
    <w:rsid w:val="00A460D4"/>
    <w:rsid w:val="00A475A3"/>
    <w:rsid w:val="00A50C89"/>
    <w:rsid w:val="00A557C4"/>
    <w:rsid w:val="00A60A4A"/>
    <w:rsid w:val="00A64FAB"/>
    <w:rsid w:val="00A96CCE"/>
    <w:rsid w:val="00AB39A5"/>
    <w:rsid w:val="00AB4241"/>
    <w:rsid w:val="00AB5E90"/>
    <w:rsid w:val="00AC172A"/>
    <w:rsid w:val="00AD06FC"/>
    <w:rsid w:val="00AE402C"/>
    <w:rsid w:val="00AF08FE"/>
    <w:rsid w:val="00AF22D4"/>
    <w:rsid w:val="00B24386"/>
    <w:rsid w:val="00B32881"/>
    <w:rsid w:val="00B515F7"/>
    <w:rsid w:val="00B85DEF"/>
    <w:rsid w:val="00BA047B"/>
    <w:rsid w:val="00C04FE4"/>
    <w:rsid w:val="00C155D9"/>
    <w:rsid w:val="00C20FF0"/>
    <w:rsid w:val="00C213ED"/>
    <w:rsid w:val="00C33CE9"/>
    <w:rsid w:val="00C456D8"/>
    <w:rsid w:val="00C57A1E"/>
    <w:rsid w:val="00C73C8E"/>
    <w:rsid w:val="00C7707D"/>
    <w:rsid w:val="00C812FA"/>
    <w:rsid w:val="00C87A6A"/>
    <w:rsid w:val="00CB4FC0"/>
    <w:rsid w:val="00CE6C2F"/>
    <w:rsid w:val="00CF2303"/>
    <w:rsid w:val="00D345BD"/>
    <w:rsid w:val="00D41045"/>
    <w:rsid w:val="00D61DAC"/>
    <w:rsid w:val="00D61E49"/>
    <w:rsid w:val="00D76C9B"/>
    <w:rsid w:val="00D812E5"/>
    <w:rsid w:val="00D90CE0"/>
    <w:rsid w:val="00D91273"/>
    <w:rsid w:val="00D93BD8"/>
    <w:rsid w:val="00DA16D2"/>
    <w:rsid w:val="00DC636B"/>
    <w:rsid w:val="00DE4C83"/>
    <w:rsid w:val="00E208DE"/>
    <w:rsid w:val="00E23433"/>
    <w:rsid w:val="00E25EA9"/>
    <w:rsid w:val="00E27E50"/>
    <w:rsid w:val="00E30189"/>
    <w:rsid w:val="00E30711"/>
    <w:rsid w:val="00E320E1"/>
    <w:rsid w:val="00E440F6"/>
    <w:rsid w:val="00E71881"/>
    <w:rsid w:val="00E82CEE"/>
    <w:rsid w:val="00EC0728"/>
    <w:rsid w:val="00ED18C7"/>
    <w:rsid w:val="00EF6608"/>
    <w:rsid w:val="00F2651E"/>
    <w:rsid w:val="00F37260"/>
    <w:rsid w:val="00F521A9"/>
    <w:rsid w:val="00F73774"/>
    <w:rsid w:val="00F8379C"/>
    <w:rsid w:val="00FC14D9"/>
    <w:rsid w:val="00FC26CD"/>
    <w:rsid w:val="00FF36CA"/>
    <w:rsid w:val="00FF3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Impact95pt">
    <w:name w:val="Основной текст + Impact;9;5 pt"/>
    <w:basedOn w:val="DefaultParagraphFont"/>
    <w:rsid w:val="00A64F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90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544D-46CB-43E3-9BC6-647A9F2C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