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187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обязанности мирового судьи судебного участка № 71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отдела МВД России «Сакский»,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6.1.1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совершил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иные насильственные действия, нанес 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кулаком правой руки в левую височную область головы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причинившие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не повлекшие последствий, указанных в статье 115 УК РФ, если эти действия не содержат уголовно наказуемое деяние.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свою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в вышеуказанном правонарушении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каких-либо причин нанес ему 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 кулаком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голове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чего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испытал физическую боль.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>ей 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045339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нанес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один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кулаком правой руки в левую височную область головы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 ему </w:t>
      </w:r>
      <w:r>
        <w:rPr>
          <w:rFonts w:ascii="Times New Roman" w:eastAsia="Times New Roman" w:hAnsi="Times New Roman" w:cs="Times New Roman"/>
          <w:sz w:val="28"/>
          <w:rtl w:val="0"/>
        </w:rPr>
        <w:t>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телесны</w:t>
      </w:r>
      <w:r>
        <w:rPr>
          <w:rFonts w:ascii="Times New Roman" w:eastAsia="Times New Roman" w:hAnsi="Times New Roman" w:cs="Times New Roman"/>
          <w:sz w:val="28"/>
          <w:rtl w:val="0"/>
        </w:rPr>
        <w:t>е повреждения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которые согласно заключению судебно-медицинской экспертизы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причини</w:t>
      </w:r>
      <w:r>
        <w:rPr>
          <w:rFonts w:ascii="Times New Roman" w:eastAsia="Times New Roman" w:hAnsi="Times New Roman" w:cs="Times New Roman"/>
          <w:sz w:val="28"/>
          <w:rtl w:val="0"/>
        </w:rPr>
        <w:t>ли вреда здоровью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обстоятельства послужили основан</w:t>
      </w:r>
      <w:r>
        <w:rPr>
          <w:rFonts w:ascii="Times New Roman" w:eastAsia="Times New Roman" w:hAnsi="Times New Roman" w:cs="Times New Roman"/>
          <w:sz w:val="28"/>
          <w:rtl w:val="0"/>
        </w:rPr>
        <w:t>ием для возбуждения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 об административном правонарушении,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неизвестного ему молодого человека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ответственности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>причинени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телесных повреждений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письме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у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имели место: ушиб мягких тканей и ссадины волосистой части левой височной области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телесное повреждение образовалось от тупого твердого предмета, возможно от удара кулаком, время образования названого телесного повреждения,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телесное повреждение не причинило вреда здоровью.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полагает, что заключение эксперта является допустимым доказательством.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Указанное исследование проведено с целью установления наличия или отсутствия у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повреждений, их характера, механизма, локализации, давности образования и степени тяжести вреда здоровью, что позволяет определить, в частности, наступление (ненаступление) последствий, указанных в статье 115 Уголовного кодекса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полагать, что данные доказательства получены с нарушением закона, у мирового судьи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Совокупность имеющихся в материалах дела доказательств является достаточной для вывода суда о наличии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признание вины, раскаяние в содеянном, что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ами, смягчающими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обязательных работ, поскольку именно такой вид наказания будет способствовать достижению целей предупреждения совершения новых правонарушений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>ей 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0 (</w:t>
      </w:r>
      <w:r>
        <w:rPr>
          <w:rFonts w:ascii="Times New Roman" w:eastAsia="Times New Roman" w:hAnsi="Times New Roman" w:cs="Times New Roman"/>
          <w:sz w:val="28"/>
          <w:rtl w:val="0"/>
        </w:rPr>
        <w:t>шестьдесят</w:t>
      </w:r>
      <w:r>
        <w:rPr>
          <w:rFonts w:ascii="Times New Roman" w:eastAsia="Times New Roman" w:hAnsi="Times New Roman" w:cs="Times New Roman"/>
          <w:sz w:val="28"/>
          <w:rtl w:val="0"/>
        </w:rPr>
        <w:t>) часов.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