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22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220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C061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2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C061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2240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Базаевой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7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М.А.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76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«Юридическая фирма 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Юргрант</w:t>
      </w:r>
      <w:r w:rsidR="008C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455DD2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88D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="00455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директором </w:t>
      </w:r>
      <w:r w:rsidR="00AA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«Юридическая фирма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Юргрант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нтернациональная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 пом.5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55DD2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55DD2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2E5CEC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CEC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</w:t>
      </w:r>
      <w:r w:rsidR="002E5CEC">
        <w:rPr>
          <w:rFonts w:ascii="Times New Roman" w:hAnsi="Times New Roman" w:cs="Times New Roman"/>
          <w:sz w:val="28"/>
          <w:szCs w:val="28"/>
        </w:rPr>
        <w:t xml:space="preserve">«Об утверждении формы «Сведения о застрахованных лицах», однако </w:t>
      </w:r>
      <w:r w:rsidR="00550073">
        <w:rPr>
          <w:rFonts w:ascii="Times New Roman" w:hAnsi="Times New Roman" w:cs="Times New Roman"/>
          <w:sz w:val="28"/>
          <w:szCs w:val="28"/>
        </w:rPr>
        <w:t>29 марта</w:t>
      </w:r>
      <w:r w:rsidR="00455DD2">
        <w:rPr>
          <w:rFonts w:ascii="Times New Roman" w:hAnsi="Times New Roman" w:cs="Times New Roman"/>
          <w:sz w:val="28"/>
          <w:szCs w:val="28"/>
        </w:rPr>
        <w:t xml:space="preserve"> 2019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года, при сверке сведений о застрахованных лицах (отчет СЗВ-М) и отчета СЗВ СТАЖ, было выявлено несоответствие в представленных сведениях в ПФР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год, а именно </w:t>
      </w:r>
      <w:r w:rsidR="00550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ООО «Юридическая фирма </w:t>
      </w:r>
      <w:r w:rsidR="00550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Юргрант</w:t>
      </w:r>
      <w:r w:rsidR="00550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5CEC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550073">
        <w:rPr>
          <w:rFonts w:ascii="Times New Roman" w:hAnsi="Times New Roman" w:cs="Times New Roman"/>
          <w:sz w:val="28"/>
          <w:szCs w:val="28"/>
        </w:rPr>
        <w:t>а</w:t>
      </w:r>
      <w:r w:rsidR="002E5CEC">
        <w:rPr>
          <w:rFonts w:ascii="Times New Roman" w:hAnsi="Times New Roman" w:cs="Times New Roman"/>
          <w:sz w:val="28"/>
          <w:szCs w:val="28"/>
        </w:rPr>
        <w:t xml:space="preserve"> в установленный срок сведения по форме СЗВ-М </w:t>
      </w:r>
      <w:r w:rsidR="00550073">
        <w:rPr>
          <w:rFonts w:ascii="Times New Roman" w:hAnsi="Times New Roman" w:cs="Times New Roman"/>
          <w:sz w:val="28"/>
          <w:szCs w:val="28"/>
        </w:rPr>
        <w:t>на 1 (одного) застрахованного лица за июнь 2018 года.</w:t>
      </w:r>
    </w:p>
    <w:p w:rsidR="002E5CEC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ст.11 Федерального закона от 01 апреля 1996 года №27-ФЗ</w:t>
      </w:r>
      <w:r w:rsidR="003C622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0B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«Юридическая фирма Юргрант»</w:t>
      </w:r>
      <w:r w:rsidR="003C622E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сведения по форме СЗВ-М за ию</w:t>
      </w:r>
      <w:r w:rsidR="00E86BE5">
        <w:rPr>
          <w:rFonts w:ascii="Times New Roman" w:hAnsi="Times New Roman" w:cs="Times New Roman"/>
          <w:sz w:val="28"/>
          <w:szCs w:val="28"/>
        </w:rPr>
        <w:t>н</w:t>
      </w:r>
      <w:r w:rsidR="003C622E">
        <w:rPr>
          <w:rFonts w:ascii="Times New Roman" w:hAnsi="Times New Roman" w:cs="Times New Roman"/>
          <w:sz w:val="28"/>
          <w:szCs w:val="28"/>
        </w:rPr>
        <w:t>ь 2018 года на одного застрахованного лица. Таким образом, отчетность за ию</w:t>
      </w:r>
      <w:r w:rsidR="00E86BE5">
        <w:rPr>
          <w:rFonts w:ascii="Times New Roman" w:hAnsi="Times New Roman" w:cs="Times New Roman"/>
          <w:sz w:val="28"/>
          <w:szCs w:val="28"/>
        </w:rPr>
        <w:t>н</w:t>
      </w:r>
      <w:r w:rsidR="003C622E">
        <w:rPr>
          <w:rFonts w:ascii="Times New Roman" w:hAnsi="Times New Roman" w:cs="Times New Roman"/>
          <w:sz w:val="28"/>
          <w:szCs w:val="28"/>
        </w:rPr>
        <w:t xml:space="preserve">ь 2018 года по форме СЗВ-М, утвержденная постановлением Правления ПФР от 01 февраля </w:t>
      </w:r>
      <w:r w:rsidR="007A7CC5">
        <w:rPr>
          <w:rFonts w:ascii="Times New Roman" w:hAnsi="Times New Roman" w:cs="Times New Roman"/>
          <w:sz w:val="28"/>
          <w:szCs w:val="28"/>
        </w:rPr>
        <w:t>2016 года №83п должна была быть предоставлена не позднее 1</w:t>
      </w:r>
      <w:r w:rsidR="00E86BE5">
        <w:rPr>
          <w:rFonts w:ascii="Times New Roman" w:hAnsi="Times New Roman" w:cs="Times New Roman"/>
          <w:sz w:val="28"/>
          <w:szCs w:val="28"/>
        </w:rPr>
        <w:t>6</w:t>
      </w:r>
      <w:r w:rsidR="007A7CC5">
        <w:rPr>
          <w:rFonts w:ascii="Times New Roman" w:hAnsi="Times New Roman" w:cs="Times New Roman"/>
          <w:sz w:val="28"/>
          <w:szCs w:val="28"/>
        </w:rPr>
        <w:t xml:space="preserve"> </w:t>
      </w:r>
      <w:r w:rsidR="00E86BE5">
        <w:rPr>
          <w:rFonts w:ascii="Times New Roman" w:hAnsi="Times New Roman" w:cs="Times New Roman"/>
          <w:sz w:val="28"/>
          <w:szCs w:val="28"/>
        </w:rPr>
        <w:t>июля</w:t>
      </w:r>
      <w:r w:rsidR="007A7CC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E86BE5">
        <w:rPr>
          <w:rFonts w:ascii="Times New Roman" w:hAnsi="Times New Roman" w:cs="Times New Roman"/>
          <w:sz w:val="28"/>
          <w:szCs w:val="28"/>
        </w:rPr>
        <w:t xml:space="preserve"> (т.к. 15 число пришлось на выходной день)</w:t>
      </w:r>
      <w:r w:rsidR="007A7CC5">
        <w:rPr>
          <w:rFonts w:ascii="Times New Roman" w:hAnsi="Times New Roman" w:cs="Times New Roman"/>
          <w:sz w:val="28"/>
          <w:szCs w:val="28"/>
        </w:rPr>
        <w:t xml:space="preserve">. Плательщик же предоставил отчет </w:t>
      </w:r>
      <w:r w:rsidR="00E86BE5">
        <w:rPr>
          <w:rFonts w:ascii="Times New Roman" w:hAnsi="Times New Roman" w:cs="Times New Roman"/>
          <w:sz w:val="28"/>
          <w:szCs w:val="28"/>
        </w:rPr>
        <w:t xml:space="preserve">после проведенной сверки представленных сведений в ПФР </w:t>
      </w:r>
      <w:r w:rsidR="00E86BE5">
        <w:rPr>
          <w:rFonts w:ascii="Times New Roman" w:hAnsi="Times New Roman" w:cs="Times New Roman"/>
          <w:sz w:val="28"/>
          <w:szCs w:val="28"/>
        </w:rPr>
        <w:t>п</w:t>
      </w:r>
      <w:r w:rsidR="00E86BE5">
        <w:rPr>
          <w:rFonts w:ascii="Times New Roman" w:hAnsi="Times New Roman" w:cs="Times New Roman"/>
          <w:sz w:val="28"/>
          <w:szCs w:val="28"/>
        </w:rPr>
        <w:t xml:space="preserve"> форме СЗВ-М «исходная» 30 марта 2019 года (т.е. после срока) по телекоммуникационным каналам связи в отношении 1 (одного) застрахованного лица</w:t>
      </w:r>
      <w:r w:rsidR="007A7C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</w:t>
      </w:r>
      <w:r w:rsidRPr="00AC188D">
        <w:rPr>
          <w:rFonts w:ascii="Times New Roman" w:hAnsi="Times New Roman" w:cs="Times New Roman"/>
          <w:i/>
          <w:sz w:val="28"/>
          <w:szCs w:val="28"/>
        </w:rPr>
        <w:t>.</w:t>
      </w:r>
      <w:r w:rsidRPr="00AC188D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4CF" w:rsidP="009670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 вину в совершении указанного правонарушения признала, в содеянном раскаялась.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Базаеву</w:t>
      </w:r>
      <w:r>
        <w:rPr>
          <w:color w:val="000000" w:themeColor="text1"/>
          <w:sz w:val="28"/>
          <w:szCs w:val="28"/>
          <w:lang w:eastAsia="ru-RU"/>
        </w:rPr>
        <w:t xml:space="preserve"> М.А., 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>
        <w:rPr>
          <w:color w:val="000000" w:themeColor="text1"/>
          <w:sz w:val="28"/>
          <w:szCs w:val="28"/>
          <w:lang w:eastAsia="ru-RU"/>
        </w:rPr>
        <w:t>генерального директор</w:t>
      </w:r>
      <w:r>
        <w:rPr>
          <w:color w:val="000000" w:themeColor="text1"/>
          <w:sz w:val="28"/>
          <w:szCs w:val="28"/>
          <w:lang w:eastAsia="ru-RU"/>
        </w:rPr>
        <w:t>а ООО</w:t>
      </w:r>
      <w:r>
        <w:rPr>
          <w:color w:val="000000" w:themeColor="text1"/>
          <w:sz w:val="28"/>
          <w:szCs w:val="28"/>
          <w:lang w:eastAsia="ru-RU"/>
        </w:rPr>
        <w:t xml:space="preserve"> «Юридическая фирма </w:t>
      </w:r>
      <w:r>
        <w:rPr>
          <w:color w:val="000000" w:themeColor="text1"/>
          <w:sz w:val="28"/>
          <w:szCs w:val="28"/>
          <w:lang w:eastAsia="ru-RU"/>
        </w:rPr>
        <w:t>Юргрант</w:t>
      </w:r>
      <w:r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Базаевой</w:t>
      </w:r>
      <w:r>
        <w:rPr>
          <w:color w:val="000000" w:themeColor="text1"/>
          <w:sz w:val="28"/>
          <w:szCs w:val="28"/>
          <w:lang w:eastAsia="ru-RU"/>
        </w:rPr>
        <w:t xml:space="preserve"> М.А.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AA71B9">
        <w:rPr>
          <w:color w:val="000000" w:themeColor="text1"/>
          <w:sz w:val="28"/>
          <w:szCs w:val="28"/>
          <w:lang w:eastAsia="ru-RU"/>
        </w:rPr>
        <w:t xml:space="preserve">генерального директора ООО «Юридическая фирма </w:t>
      </w:r>
      <w:r w:rsidR="00AA71B9">
        <w:rPr>
          <w:color w:val="000000" w:themeColor="text1"/>
          <w:sz w:val="28"/>
          <w:szCs w:val="28"/>
          <w:lang w:eastAsia="ru-RU"/>
        </w:rPr>
        <w:t>Юргрант</w:t>
      </w:r>
      <w:r w:rsidR="00AA71B9">
        <w:rPr>
          <w:color w:val="000000" w:themeColor="text1"/>
          <w:sz w:val="28"/>
          <w:szCs w:val="28"/>
          <w:lang w:eastAsia="ru-RU"/>
        </w:rPr>
        <w:t xml:space="preserve">» </w:t>
      </w:r>
      <w:r w:rsidR="00AA71B9">
        <w:rPr>
          <w:color w:val="000000" w:themeColor="text1"/>
          <w:sz w:val="28"/>
          <w:szCs w:val="28"/>
          <w:lang w:eastAsia="ru-RU"/>
        </w:rPr>
        <w:t>Базаевой</w:t>
      </w:r>
      <w:r w:rsidR="00AA71B9">
        <w:rPr>
          <w:color w:val="000000" w:themeColor="text1"/>
          <w:sz w:val="28"/>
          <w:szCs w:val="28"/>
          <w:lang w:eastAsia="ru-RU"/>
        </w:rPr>
        <w:t xml:space="preserve"> М.А.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протоколом об административном правонарушении </w:t>
      </w:r>
      <w:r w:rsidRPr="004C0617" w:rsidR="00D02BEA">
        <w:rPr>
          <w:rStyle w:val="nomer2"/>
          <w:sz w:val="28"/>
          <w:szCs w:val="28"/>
        </w:rPr>
        <w:t xml:space="preserve">№ </w:t>
      </w:r>
      <w:r w:rsidR="00AA71B9">
        <w:rPr>
          <w:rStyle w:val="nomer2"/>
          <w:sz w:val="28"/>
          <w:szCs w:val="28"/>
        </w:rPr>
        <w:t>127</w:t>
      </w:r>
      <w:r w:rsidRPr="004C0617" w:rsidR="00D02BEA">
        <w:rPr>
          <w:rStyle w:val="nomer2"/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от </w:t>
      </w:r>
      <w:r w:rsidR="00AA71B9">
        <w:rPr>
          <w:sz w:val="28"/>
          <w:szCs w:val="28"/>
        </w:rPr>
        <w:t>27 мая</w:t>
      </w:r>
      <w:r w:rsidRPr="004C0617" w:rsidR="00D02BEA">
        <w:rPr>
          <w:sz w:val="28"/>
          <w:szCs w:val="28"/>
        </w:rPr>
        <w:t xml:space="preserve"> 2019 года,</w:t>
      </w:r>
      <w:r w:rsidR="00D02BEA">
        <w:rPr>
          <w:sz w:val="28"/>
          <w:szCs w:val="28"/>
        </w:rPr>
        <w:t xml:space="preserve"> </w:t>
      </w:r>
      <w:r w:rsidR="00862AD1">
        <w:rPr>
          <w:sz w:val="28"/>
          <w:szCs w:val="28"/>
        </w:rPr>
        <w:t>копией формы СЗВ-М, скриншотом АРМ приема ПФР,</w:t>
      </w:r>
      <w:r w:rsidR="00225787">
        <w:rPr>
          <w:sz w:val="28"/>
          <w:szCs w:val="28"/>
        </w:rPr>
        <w:t xml:space="preserve"> протоколом проверки отчетности страхователя ООО «</w:t>
      </w:r>
      <w:r w:rsidR="00A977D3">
        <w:rPr>
          <w:sz w:val="28"/>
          <w:szCs w:val="28"/>
        </w:rPr>
        <w:t xml:space="preserve">Юридическая фирма </w:t>
      </w:r>
      <w:r w:rsidR="00A977D3">
        <w:rPr>
          <w:sz w:val="28"/>
          <w:szCs w:val="28"/>
        </w:rPr>
        <w:t>Юргрант</w:t>
      </w:r>
      <w:r w:rsidR="00225787">
        <w:rPr>
          <w:sz w:val="28"/>
          <w:szCs w:val="28"/>
        </w:rPr>
        <w:t>»,</w:t>
      </w:r>
      <w:r w:rsidR="00D02BEA">
        <w:rPr>
          <w:sz w:val="28"/>
          <w:szCs w:val="28"/>
        </w:rPr>
        <w:t xml:space="preserve"> извещением о доставке</w:t>
      </w:r>
      <w:r w:rsidR="00122F85">
        <w:rPr>
          <w:sz w:val="28"/>
          <w:szCs w:val="28"/>
        </w:rPr>
        <w:t>, выпиской из ЕГРЮЛ</w:t>
      </w:r>
      <w:r w:rsidR="00A977D3">
        <w:rPr>
          <w:sz w:val="28"/>
          <w:szCs w:val="28"/>
        </w:rPr>
        <w:t xml:space="preserve"> от 28</w:t>
      </w:r>
      <w:r w:rsidR="00A977D3">
        <w:rPr>
          <w:sz w:val="28"/>
          <w:szCs w:val="28"/>
        </w:rPr>
        <w:t xml:space="preserve"> января 2019 года</w:t>
      </w:r>
      <w:r w:rsidR="00122F85">
        <w:rPr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977D3"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«Юридическая фирма 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Юргрант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Базаев</w:t>
      </w:r>
      <w:r w:rsidRPr="00A977D3" w:rsidR="00A977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977D3" w:rsidR="00A9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Pr="004C06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886259">
        <w:rPr>
          <w:rFonts w:ascii="Times New Roman" w:hAnsi="Times New Roman" w:cs="Times New Roman"/>
          <w:sz w:val="28"/>
          <w:szCs w:val="28"/>
        </w:rPr>
        <w:t xml:space="preserve">как 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</w:t>
      </w:r>
      <w:r w:rsidR="000B7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неполном объеме или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искаженном виде</w:t>
      </w:r>
      <w:r w:rsidR="00886259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 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="00886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A977D3">
        <w:rPr>
          <w:rFonts w:ascii="Times New Roman" w:hAnsi="Times New Roman" w:cs="Times New Roman"/>
          <w:sz w:val="28"/>
          <w:szCs w:val="28"/>
        </w:rPr>
        <w:t>Базаевой</w:t>
      </w:r>
      <w:r w:rsidR="00A977D3">
        <w:rPr>
          <w:rFonts w:ascii="Times New Roman" w:hAnsi="Times New Roman" w:cs="Times New Roman"/>
          <w:sz w:val="28"/>
          <w:szCs w:val="28"/>
        </w:rPr>
        <w:t xml:space="preserve"> М.А.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802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«Юридическая фирма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Юргрант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Базаеву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7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0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BF5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BF5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A977D3">
        <w:rPr>
          <w:rFonts w:ascii="Times New Roman" w:hAnsi="Times New Roman" w:cs="Times New Roman"/>
          <w:sz w:val="28"/>
          <w:szCs w:val="28"/>
        </w:rPr>
        <w:t>Базаевой</w:t>
      </w:r>
      <w:r w:rsidR="00A977D3">
        <w:rPr>
          <w:rFonts w:ascii="Times New Roman" w:hAnsi="Times New Roman" w:cs="Times New Roman"/>
          <w:sz w:val="28"/>
          <w:szCs w:val="28"/>
        </w:rPr>
        <w:t xml:space="preserve"> М.А.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4C0617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A0F2E"/>
    <w:rsid w:val="000B03E1"/>
    <w:rsid w:val="000B4C22"/>
    <w:rsid w:val="000B7B6E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53BD7"/>
    <w:rsid w:val="0015514B"/>
    <w:rsid w:val="00155192"/>
    <w:rsid w:val="001802C2"/>
    <w:rsid w:val="00191269"/>
    <w:rsid w:val="00192CFE"/>
    <w:rsid w:val="001C6189"/>
    <w:rsid w:val="001E5157"/>
    <w:rsid w:val="001F73DA"/>
    <w:rsid w:val="00222750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E5CEC"/>
    <w:rsid w:val="002F172B"/>
    <w:rsid w:val="00307625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554D6"/>
    <w:rsid w:val="00455DD2"/>
    <w:rsid w:val="00476004"/>
    <w:rsid w:val="00482A87"/>
    <w:rsid w:val="00497654"/>
    <w:rsid w:val="004C0617"/>
    <w:rsid w:val="004D1473"/>
    <w:rsid w:val="004E4CBB"/>
    <w:rsid w:val="005465B2"/>
    <w:rsid w:val="00550073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86259"/>
    <w:rsid w:val="00897F77"/>
    <w:rsid w:val="008C2D5A"/>
    <w:rsid w:val="008C5AA6"/>
    <w:rsid w:val="008D161B"/>
    <w:rsid w:val="008D2805"/>
    <w:rsid w:val="008D7A19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344CF"/>
    <w:rsid w:val="00A45379"/>
    <w:rsid w:val="00A74F58"/>
    <w:rsid w:val="00A977D3"/>
    <w:rsid w:val="00A9780E"/>
    <w:rsid w:val="00AA71B9"/>
    <w:rsid w:val="00AB74B5"/>
    <w:rsid w:val="00AC188D"/>
    <w:rsid w:val="00AE48DC"/>
    <w:rsid w:val="00AF464B"/>
    <w:rsid w:val="00B043B7"/>
    <w:rsid w:val="00B22409"/>
    <w:rsid w:val="00B579F2"/>
    <w:rsid w:val="00B774FE"/>
    <w:rsid w:val="00B94BCE"/>
    <w:rsid w:val="00BA0CB2"/>
    <w:rsid w:val="00BA6558"/>
    <w:rsid w:val="00BE70F1"/>
    <w:rsid w:val="00BF5883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02BEA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86BE5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B948-07A4-4CA5-B9F5-1DF773C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