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CC4">
      <w:pPr>
        <w:pStyle w:val="20"/>
        <w:shd w:val="clear" w:color="auto" w:fill="auto"/>
        <w:spacing w:after="327" w:line="280" w:lineRule="exact"/>
      </w:pPr>
      <w:r>
        <w:t>Дело № 5-71-278/2022</w:t>
      </w:r>
    </w:p>
    <w:p w:rsidR="00761CC4">
      <w:pPr>
        <w:pStyle w:val="30"/>
        <w:shd w:val="clear" w:color="auto" w:fill="auto"/>
        <w:spacing w:before="0" w:after="337" w:line="280" w:lineRule="exact"/>
      </w:pPr>
      <w:r>
        <w:t>ПОСТАНОВЛЕНИЕ</w:t>
      </w:r>
    </w:p>
    <w:p w:rsidR="00761CC4">
      <w:pPr>
        <w:pStyle w:val="20"/>
        <w:shd w:val="clear" w:color="auto" w:fill="auto"/>
        <w:tabs>
          <w:tab w:val="left" w:pos="8371"/>
        </w:tabs>
        <w:spacing w:after="303" w:line="280" w:lineRule="exact"/>
        <w:jc w:val="both"/>
      </w:pPr>
      <w:r>
        <w:t>14 июля 2022 года</w:t>
      </w:r>
      <w:r>
        <w:tab/>
        <w:t>г. Саки</w:t>
      </w:r>
    </w:p>
    <w:p w:rsidR="00761CC4">
      <w:pPr>
        <w:pStyle w:val="20"/>
        <w:shd w:val="clear" w:color="auto" w:fill="auto"/>
        <w:spacing w:after="0" w:line="317" w:lineRule="exact"/>
        <w:ind w:firstLine="740"/>
        <w:jc w:val="both"/>
      </w:pPr>
      <w:r>
        <w:t xml:space="preserve">Исполняющий обязанности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 </w:t>
      </w:r>
      <w:r>
        <w:t xml:space="preserve">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761CC4">
      <w:pPr>
        <w:pStyle w:val="20"/>
        <w:shd w:val="clear" w:color="auto" w:fill="auto"/>
        <w:spacing w:after="0" w:line="317" w:lineRule="exact"/>
        <w:ind w:firstLine="740"/>
        <w:jc w:val="both"/>
      </w:pPr>
      <w:r>
        <w:t xml:space="preserve">рассмотрев дело об административном правонарушении, поступившее из отделения судебных приставов по г. Саки и </w:t>
      </w:r>
      <w:r>
        <w:t>Сакскому</w:t>
      </w:r>
      <w:r>
        <w:t xml:space="preserve"> району УФССП по Республике </w:t>
      </w:r>
      <w:r>
        <w:t>Крым, в отношении:</w:t>
      </w:r>
    </w:p>
    <w:p w:rsidR="00761CC4">
      <w:pPr>
        <w:pStyle w:val="20"/>
        <w:shd w:val="clear" w:color="auto" w:fill="auto"/>
        <w:spacing w:after="0" w:line="317" w:lineRule="exact"/>
        <w:ind w:left="1600"/>
        <w:jc w:val="left"/>
      </w:pPr>
      <w:r>
        <w:t>Тимощенко К</w:t>
      </w:r>
      <w:r w:rsidR="00BF057B">
        <w:t>. В.</w:t>
      </w:r>
      <w:r>
        <w:t>,</w:t>
      </w:r>
    </w:p>
    <w:p w:rsidR="00761CC4">
      <w:pPr>
        <w:pStyle w:val="20"/>
        <w:shd w:val="clear" w:color="auto" w:fill="auto"/>
        <w:spacing w:after="300" w:line="317" w:lineRule="exact"/>
        <w:ind w:firstLine="1600"/>
        <w:jc w:val="both"/>
      </w:pPr>
      <w:r>
        <w:t>Данные изъяты, о</w:t>
      </w:r>
      <w:r w:rsidR="00062F07">
        <w:t xml:space="preserve"> </w:t>
      </w:r>
      <w:r w:rsidR="00062F07">
        <w:t>привлекавшегося</w:t>
      </w:r>
      <w:r w:rsidR="00062F07">
        <w:t xml:space="preserve"> к административной ответственности, о привлечении его к административной ответственности за правонарушение, предусмотренное частью 1 статьи 20.25 Кодекса Росс</w:t>
      </w:r>
      <w:r w:rsidR="00062F07">
        <w:t>ийской Федерации об административных правонарушениях,</w:t>
      </w:r>
    </w:p>
    <w:p w:rsidR="00761CC4">
      <w:pPr>
        <w:pStyle w:val="20"/>
        <w:shd w:val="clear" w:color="auto" w:fill="auto"/>
        <w:spacing w:after="0" w:line="317" w:lineRule="exact"/>
        <w:ind w:left="4140"/>
        <w:jc w:val="left"/>
      </w:pPr>
      <w:r>
        <w:t>УСТАНОВИЛ:</w:t>
      </w:r>
    </w:p>
    <w:p w:rsidR="00761CC4">
      <w:pPr>
        <w:pStyle w:val="20"/>
        <w:shd w:val="clear" w:color="auto" w:fill="auto"/>
        <w:tabs>
          <w:tab w:val="left" w:pos="2942"/>
        </w:tabs>
        <w:spacing w:after="0" w:line="317" w:lineRule="exact"/>
        <w:jc w:val="both"/>
      </w:pPr>
      <w:r>
        <w:t>Тимощенко К.В. не уплатил административный штраф в срок, предусмотренный Кодексом Российской Федерации об административных правонарушениях (далее - КоАП РФ), а именно, в установленный статьей</w:t>
      </w:r>
      <w:r>
        <w:t xml:space="preserve"> 32.2 КоАП РФ срок - не позднее 04 июня ‘2022 г. в размере 30 000 руб., назначенный ему постановлением исполняющего обязанности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</w:t>
      </w:r>
      <w:r>
        <w:t xml:space="preserve"> </w:t>
      </w:r>
      <w:r>
        <w:t xml:space="preserve">Крым - мирового*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26 января 2022</w:t>
      </w:r>
      <w:r>
        <w:tab/>
        <w:t>г., в связи с совершением административного</w:t>
      </w:r>
    </w:p>
    <w:p w:rsidR="00761CC4">
      <w:pPr>
        <w:pStyle w:val="20"/>
        <w:shd w:val="clear" w:color="auto" w:fill="auto"/>
        <w:spacing w:after="0" w:line="317" w:lineRule="exact"/>
        <w:jc w:val="both"/>
      </w:pPr>
      <w:r>
        <w:t xml:space="preserve">правонарушения, предусмотренного частью 1 статьи </w:t>
      </w:r>
      <w:r>
        <w:t>12.26 Кодекса Российской Федерации об административных правонарушениях.</w:t>
      </w:r>
    </w:p>
    <w:p w:rsidR="00761CC4">
      <w:pPr>
        <w:pStyle w:val="20"/>
        <w:shd w:val="clear" w:color="auto" w:fill="auto"/>
        <w:spacing w:after="0" w:line="317" w:lineRule="exact"/>
        <w:ind w:firstLine="740"/>
        <w:jc w:val="both"/>
      </w:pPr>
      <w:r>
        <w:t xml:space="preserve">В судебное заседание Тимощенко К.В. явился, свою вину признал, в </w:t>
      </w:r>
      <w:r>
        <w:t>содеянном</w:t>
      </w:r>
      <w:r>
        <w:t xml:space="preserve"> раскаялся. Кроме того пояснил, что забыл уплатить административный штраф в установленный законом срок. Сумма </w:t>
      </w:r>
      <w:r>
        <w:t>штрафа в двойном размере была списана с его зарплатной карты.</w:t>
      </w:r>
    </w:p>
    <w:p w:rsidR="00761CC4">
      <w:pPr>
        <w:pStyle w:val="20"/>
        <w:shd w:val="clear" w:color="auto" w:fill="auto"/>
        <w:spacing w:after="0" w:line="317" w:lineRule="exact"/>
        <w:sectPr>
          <w:pgSz w:w="11900" w:h="16840"/>
          <w:pgMar w:top="1132" w:right="1087" w:bottom="1221" w:left="1371" w:header="0" w:footer="3" w:gutter="0"/>
          <w:cols w:space="720"/>
          <w:noEndnote/>
          <w:docGrid w:linePitch="360"/>
        </w:sectPr>
      </w:pPr>
      <w:r>
        <w:t>Выслушав Тимощенко К.В., исследовав материалы дела об административном правонарушении, мировой судья приходит к выводу о</w:t>
      </w:r>
    </w:p>
    <w:p w:rsidR="00761CC4">
      <w:pPr>
        <w:pStyle w:val="20"/>
        <w:shd w:val="clear" w:color="auto" w:fill="auto"/>
        <w:spacing w:after="0" w:line="317" w:lineRule="exact"/>
        <w:jc w:val="both"/>
      </w:pPr>
      <w:r>
        <w:t>том, что виновность Тимощенко К.В. в совершении адми</w:t>
      </w:r>
      <w:r>
        <w:t>нистративного правонарушения, предусмотренного частью 1 статьи 20.25 Кодекса Российской Федерации об административных правонарушениях, подтверждается совокупностью исследованных в судебном заседании доказательств, а именно:</w:t>
      </w:r>
    </w:p>
    <w:p w:rsidR="00761CC4">
      <w:pPr>
        <w:pStyle w:val="20"/>
        <w:numPr>
          <w:ilvl w:val="0"/>
          <w:numId w:val="1"/>
        </w:numPr>
        <w:shd w:val="clear" w:color="auto" w:fill="auto"/>
        <w:tabs>
          <w:tab w:val="left" w:pos="948"/>
        </w:tabs>
        <w:spacing w:after="0" w:line="317" w:lineRule="exact"/>
        <w:ind w:firstLine="760"/>
        <w:jc w:val="both"/>
      </w:pPr>
      <w:r>
        <w:t>протоколом об административном п</w:t>
      </w:r>
      <w:r>
        <w:t>равонарушении № 199/2/82020- АГ</w:t>
      </w:r>
      <w:r>
        <w:t>1</w:t>
      </w:r>
      <w:r>
        <w:t xml:space="preserve"> от 14 июля 2022 г., который составлен в соответствии с требованиями Кодекса Российской Федерации об административных правонарушениях;</w:t>
      </w:r>
    </w:p>
    <w:p w:rsidR="00761CC4">
      <w:pPr>
        <w:pStyle w:val="20"/>
        <w:numPr>
          <w:ilvl w:val="0"/>
          <w:numId w:val="1"/>
        </w:numPr>
        <w:shd w:val="clear" w:color="auto" w:fill="auto"/>
        <w:tabs>
          <w:tab w:val="left" w:pos="972"/>
        </w:tabs>
        <w:spacing w:after="0" w:line="317" w:lineRule="exact"/>
        <w:ind w:firstLine="760"/>
        <w:jc w:val="both"/>
      </w:pPr>
      <w:r>
        <w:t>копией постановления исполняющего обязанности мирового судьи</w:t>
      </w:r>
    </w:p>
    <w:p w:rsidR="00761CC4">
      <w:pPr>
        <w:pStyle w:val="20"/>
        <w:shd w:val="clear" w:color="auto" w:fill="auto"/>
        <w:tabs>
          <w:tab w:val="left" w:pos="3437"/>
        </w:tabs>
        <w:spacing w:after="0" w:line="317" w:lineRule="exact"/>
        <w:jc w:val="both"/>
      </w:pPr>
      <w:r>
        <w:t>судебного участка №</w:t>
      </w:r>
      <w:r>
        <w:tab/>
        <w:t xml:space="preserve">71 </w:t>
      </w:r>
      <w:r>
        <w:t>Сакск</w:t>
      </w:r>
      <w:r>
        <w:t>ого</w:t>
      </w:r>
      <w:r>
        <w:t xml:space="preserve"> судебного района (</w:t>
      </w:r>
      <w:r>
        <w:t>Сакский</w:t>
      </w:r>
    </w:p>
    <w:p w:rsidR="00761CC4">
      <w:pPr>
        <w:pStyle w:val="20"/>
        <w:shd w:val="clear" w:color="auto" w:fill="auto"/>
        <w:spacing w:after="0" w:line="317" w:lineRule="exact"/>
        <w:jc w:val="both"/>
      </w:pPr>
      <w:r>
        <w:t xml:space="preserve">муниципальный район и городской округ Саки) Республики Крым -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судьи </w:t>
      </w:r>
      <w:r>
        <w:t>Сакского</w:t>
      </w:r>
      <w:r>
        <w:t xml:space="preserve"> районного суда Р</w:t>
      </w:r>
      <w:r>
        <w:t>еспублики Крым от 26 января 2022 г., вынесенного в отношении Тимощенко К.В. по части I статьи 12.26 Кодекса Российской Федерации об административных правонарушениях.</w:t>
      </w:r>
    </w:p>
    <w:p w:rsidR="00761CC4">
      <w:pPr>
        <w:pStyle w:val="20"/>
        <w:numPr>
          <w:ilvl w:val="0"/>
          <w:numId w:val="1"/>
        </w:numPr>
        <w:shd w:val="clear" w:color="auto" w:fill="auto"/>
        <w:tabs>
          <w:tab w:val="left" w:pos="972"/>
        </w:tabs>
        <w:spacing w:after="0" w:line="317" w:lineRule="exact"/>
        <w:ind w:firstLine="760"/>
        <w:jc w:val="both"/>
      </w:pPr>
      <w:r>
        <w:t>копией постановления о распределении ДС от 27 июня 2022 г.</w:t>
      </w:r>
    </w:p>
    <w:p w:rsidR="00761CC4">
      <w:pPr>
        <w:pStyle w:val="20"/>
        <w:shd w:val="clear" w:color="auto" w:fill="auto"/>
        <w:spacing w:after="0" w:line="317" w:lineRule="exact"/>
        <w:ind w:firstLine="760"/>
        <w:jc w:val="both"/>
      </w:pPr>
      <w:r>
        <w:t>Доказательства вины Тимощенко К</w:t>
      </w:r>
      <w:r>
        <w:t>.В. суд считает достаточными,</w:t>
      </w:r>
    </w:p>
    <w:p w:rsidR="00761CC4">
      <w:pPr>
        <w:pStyle w:val="20"/>
        <w:shd w:val="clear" w:color="auto" w:fill="auto"/>
        <w:spacing w:after="0" w:line="317" w:lineRule="exact"/>
        <w:jc w:val="both"/>
      </w:pPr>
      <w:r>
        <w:t>допустимыми</w:t>
      </w:r>
      <w:r>
        <w:t>, непротиворечивыми и согласующимися друг с другом, у суда нет оснований им не доверять.</w:t>
      </w:r>
    </w:p>
    <w:p w:rsidR="00761CC4">
      <w:pPr>
        <w:pStyle w:val="20"/>
        <w:shd w:val="clear" w:color="auto" w:fill="auto"/>
        <w:spacing w:after="0" w:line="317" w:lineRule="exact"/>
        <w:ind w:firstLine="760"/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</w:t>
      </w:r>
      <w:r>
        <w:t>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</w:t>
      </w:r>
      <w:r>
        <w:t>1 или 1.3 настоящей статьи, либо со дня истечения срока отсрочки или срока рассрочки</w:t>
      </w:r>
      <w:r>
        <w:t xml:space="preserve">, </w:t>
      </w:r>
      <w:r>
        <w:t>предусмотренных</w:t>
      </w:r>
      <w:r>
        <w:t xml:space="preserve"> статьей 31.5 настоящего Кодекса.</w:t>
      </w:r>
    </w:p>
    <w:p w:rsidR="00761CC4">
      <w:pPr>
        <w:pStyle w:val="20"/>
        <w:shd w:val="clear" w:color="auto" w:fill="auto"/>
        <w:spacing w:after="0" w:line="317" w:lineRule="exact"/>
        <w:ind w:firstLine="760"/>
        <w:jc w:val="both"/>
      </w:pPr>
      <w:r>
        <w:t>В соответствии с частью 1 статьи 20.25 Кодекса Российской Федерации об административных правонарушениях неуплата админист</w:t>
      </w:r>
      <w:r>
        <w:t>ративного штрафа в срок, предусмотренный названным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часов.</w:t>
      </w:r>
    </w:p>
    <w:p w:rsidR="00761CC4">
      <w:pPr>
        <w:pStyle w:val="20"/>
        <w:shd w:val="clear" w:color="auto" w:fill="auto"/>
        <w:tabs>
          <w:tab w:val="left" w:pos="3437"/>
        </w:tabs>
        <w:spacing w:after="0" w:line="317" w:lineRule="exact"/>
        <w:ind w:firstLine="760"/>
        <w:jc w:val="both"/>
      </w:pPr>
      <w:r>
        <w:t>Поскольку постановление исполняющего обязанности мирового судьи судебного участка №</w:t>
      </w:r>
      <w:r>
        <w:tab/>
        <w:t xml:space="preserve">71 </w:t>
      </w:r>
      <w:r>
        <w:t>Сакского</w:t>
      </w:r>
      <w:r>
        <w:t xml:space="preserve"> судебного района (</w:t>
      </w:r>
      <w:r>
        <w:t>Сакский</w:t>
      </w:r>
    </w:p>
    <w:p w:rsidR="00761CC4">
      <w:pPr>
        <w:pStyle w:val="20"/>
        <w:shd w:val="clear" w:color="auto" w:fill="auto"/>
        <w:spacing w:after="0" w:line="317" w:lineRule="exact"/>
        <w:jc w:val="both"/>
      </w:pPr>
      <w:r>
        <w:t>муниципальный район и городской округ Саки) Республики Крым - мирового судьи</w:t>
      </w:r>
      <w:r>
        <w:t xml:space="preserve">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26 января </w:t>
      </w:r>
      <w:r>
        <w:t>2022 г. о назначении Тимощенко К.В. административного наказания в виде административного штрафа по части 1 статьи 12.26 Коде</w:t>
      </w:r>
      <w:r>
        <w:t>кса Российской Федерации об административных правонарушениях в размере 30 000 руб. последним не обжаловалось и вступило в законную силу 05 апреля 2022 г., штраф должен был уплачен не позднее 04 июня 2022 г.</w:t>
      </w:r>
    </w:p>
    <w:p w:rsidR="00761CC4">
      <w:pPr>
        <w:pStyle w:val="20"/>
        <w:shd w:val="clear" w:color="auto" w:fill="auto"/>
        <w:spacing w:after="0" w:line="317" w:lineRule="exact"/>
        <w:jc w:val="both"/>
      </w:pPr>
      <w:r>
        <w:t>Отсрочка (рассрочка) исполнения постановления о н</w:t>
      </w:r>
      <w:r>
        <w:t>азначении административного наказания не предоставлялись. Данное требование закона Тимощенко К.В. не выполнил.</w:t>
      </w:r>
    </w:p>
    <w:p w:rsidR="00761CC4">
      <w:pPr>
        <w:pStyle w:val="20"/>
        <w:shd w:val="clear" w:color="auto" w:fill="auto"/>
        <w:spacing w:after="0" w:line="317" w:lineRule="exact"/>
        <w:ind w:firstLine="760"/>
        <w:jc w:val="both"/>
      </w:pPr>
      <w:r>
        <w:t>Таким образом, суд квалифицирует бездействие Тимощенко К.В. по части</w:t>
      </w:r>
      <w:r>
        <w:t xml:space="preserve"> .</w:t>
      </w:r>
      <w:r>
        <w:t xml:space="preserve"> статьи 20.25 Кодекса Российской Федерации об административных правонарушен</w:t>
      </w:r>
      <w:r>
        <w:t>иях,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61CC4">
      <w:pPr>
        <w:pStyle w:val="20"/>
        <w:shd w:val="clear" w:color="auto" w:fill="auto"/>
        <w:spacing w:after="0" w:line="317" w:lineRule="exact"/>
        <w:ind w:firstLine="760"/>
        <w:jc w:val="both"/>
      </w:pPr>
      <w:r>
        <w:t xml:space="preserve">В соответствии со статьей 2.9 Кодекса </w:t>
      </w:r>
      <w:r>
        <w:t>Ррссийской</w:t>
      </w:r>
      <w:r>
        <w:t xml:space="preserve"> Федерации об административных правонарушениях при малозначительности сове</w:t>
      </w:r>
      <w:r>
        <w:t xml:space="preserve">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</w:t>
      </w:r>
      <w:r>
        <w:t>устным замечанием.</w:t>
      </w:r>
    </w:p>
    <w:p w:rsidR="00761CC4">
      <w:pPr>
        <w:pStyle w:val="20"/>
        <w:shd w:val="clear" w:color="auto" w:fill="auto"/>
        <w:spacing w:after="0" w:line="317" w:lineRule="exact"/>
        <w:ind w:firstLine="760"/>
        <w:jc w:val="both"/>
      </w:pPr>
      <w:r>
        <w:t xml:space="preserve">Согласно пункту 21 постановления Пленума Верховного Суда Российской Федерации от 24 марта 2005 г. </w:t>
      </w:r>
      <w:r>
        <w:rPr>
          <w:lang w:val="en-US" w:eastAsia="en-US" w:bidi="en-US"/>
        </w:rPr>
        <w:t>N</w:t>
      </w:r>
      <w:r w:rsidRPr="00BF057B">
        <w:rPr>
          <w:lang w:eastAsia="en-US" w:bidi="en-US"/>
        </w:rPr>
        <w:t xml:space="preserve"> </w:t>
      </w:r>
      <w:r>
        <w:t>5 "О некоторых вопросах, возникающих у судов при применении Кодекса Российской Федерации об административных правонарушениях", если при р</w:t>
      </w:r>
      <w:r>
        <w:t>ассмотрении дела будет установлена малозначительность совершенного административного прав», нарушения, судья на основании статьи 2.9 указанного Кодекса вправе освободить виновное лицо от административной ответственности и ограничиться устным замечанием, о</w:t>
      </w:r>
      <w:r>
        <w:t xml:space="preserve"> </w:t>
      </w:r>
      <w:r>
        <w:t>чем должно быть указано в постановлении о прекращении производства по делу.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правок</w:t>
      </w:r>
      <w:r>
        <w:t>.-.</w:t>
      </w:r>
      <w:r>
        <w:t>рушения, но с учетом ха</w:t>
      </w:r>
      <w:r>
        <w:t>рактера совершенного правонарушения и роли,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761CC4">
      <w:pPr>
        <w:pStyle w:val="20"/>
        <w:shd w:val="clear" w:color="auto" w:fill="auto"/>
        <w:spacing w:after="0" w:line="317" w:lineRule="exact"/>
        <w:ind w:firstLine="760"/>
        <w:jc w:val="both"/>
      </w:pPr>
      <w:r>
        <w:t>Материалы дела свидетельствуют о том, что на момент составления п</w:t>
      </w:r>
      <w:r>
        <w:t>ротокола об административном правонарушении административный штраф, назначенный Тимощенко К.В., уплачен 23 июня 2022 г. в полном размере.</w:t>
      </w:r>
    </w:p>
    <w:p w:rsidR="00761CC4">
      <w:pPr>
        <w:pStyle w:val="20"/>
        <w:shd w:val="clear" w:color="auto" w:fill="auto"/>
        <w:tabs>
          <w:tab w:val="left" w:pos="5902"/>
          <w:tab w:val="left" w:pos="8990"/>
        </w:tabs>
        <w:spacing w:after="0" w:line="317" w:lineRule="exact"/>
        <w:ind w:firstLine="760"/>
        <w:jc w:val="both"/>
      </w:pPr>
      <w:r>
        <w:t xml:space="preserve">. доведенные выше обстоятельства позволяют сделать вывод о том, что совершенное Тимощенко К.В. деяние, хотя формально </w:t>
      </w:r>
      <w:r>
        <w:t>и содержит признаки состава административного правонарушения, но с учетом его характера, роли правонарушителя, отсутствия каких-либо</w:t>
      </w:r>
      <w:r>
        <w:tab/>
        <w:t>тяжких последствий</w:t>
      </w:r>
      <w:r>
        <w:tab/>
        <w:t>не</w:t>
      </w:r>
    </w:p>
    <w:p w:rsidR="00761CC4">
      <w:pPr>
        <w:pStyle w:val="20"/>
        <w:shd w:val="clear" w:color="auto" w:fill="auto"/>
        <w:spacing w:after="0" w:line="317" w:lineRule="exact"/>
        <w:jc w:val="both"/>
      </w:pPr>
      <w:r>
        <w:t xml:space="preserve">представляет существенного нарушения охраняемых общественных правоотношений, в </w:t>
      </w:r>
      <w:r>
        <w:t>связи</w:t>
      </w:r>
      <w:r>
        <w:t xml:space="preserve"> с чем имеются ос</w:t>
      </w:r>
      <w:r>
        <w:t>нования для признания административного правонарушения малозначительным.</w:t>
      </w:r>
    </w:p>
    <w:p w:rsidR="00761CC4">
      <w:pPr>
        <w:pStyle w:val="20"/>
        <w:shd w:val="clear" w:color="auto" w:fill="auto"/>
        <w:spacing w:after="0" w:line="341" w:lineRule="exact"/>
        <w:ind w:firstLine="760"/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761CC4">
      <w:pPr>
        <w:pStyle w:val="10"/>
        <w:keepNext/>
        <w:keepLines/>
        <w:shd w:val="clear" w:color="auto" w:fill="auto"/>
        <w:ind w:left="20"/>
      </w:pPr>
      <w:r>
        <w:t>ПОСТАНОВИЛ:</w:t>
      </w:r>
    </w:p>
    <w:p w:rsidR="00761CC4">
      <w:pPr>
        <w:pStyle w:val="20"/>
        <w:shd w:val="clear" w:color="auto" w:fill="auto"/>
        <w:tabs>
          <w:tab w:val="left" w:pos="5902"/>
        </w:tabs>
        <w:spacing w:after="0" w:line="317" w:lineRule="exact"/>
        <w:jc w:val="both"/>
        <w:sectPr>
          <w:headerReference w:type="even" r:id="rId4"/>
          <w:headerReference w:type="default" r:id="rId5"/>
          <w:footerReference w:type="even" r:id="rId6"/>
          <w:headerReference w:type="first" r:id="rId7"/>
          <w:pgSz w:w="11900" w:h="16840"/>
          <w:pgMar w:top="1132" w:right="1087" w:bottom="1221" w:left="1371" w:header="0" w:footer="3" w:gutter="0"/>
          <w:cols w:space="720"/>
          <w:noEndnote/>
          <w:titlePg/>
          <w:docGrid w:linePitch="360"/>
        </w:sectPr>
      </w:pPr>
      <w:r>
        <w:t xml:space="preserve">производство по делу об административном правонарушении в </w:t>
      </w:r>
      <w:r>
        <w:t>отношении Тимощенко К</w:t>
      </w:r>
      <w:r w:rsidR="00BF057B">
        <w:t>.</w:t>
      </w:r>
      <w:r>
        <w:t xml:space="preserve"> В</w:t>
      </w:r>
      <w:r w:rsidR="00BF057B">
        <w:t>.</w:t>
      </w:r>
      <w:r>
        <w:tab/>
        <w:t>о привлечении его к</w:t>
      </w:r>
    </w:p>
    <w:p w:rsidR="00761CC4">
      <w:pPr>
        <w:pStyle w:val="20"/>
        <w:shd w:val="clear" w:color="auto" w:fill="auto"/>
        <w:spacing w:after="0" w:line="317" w:lineRule="exact"/>
        <w:jc w:val="both"/>
      </w:pPr>
      <w:r>
        <w:t xml:space="preserve">административной ответственности по части 1 статьи 20.25 Кодекса Российской Федерации об административных правонарушениях прекратить на основании статьи 2.9 Кодекса Российской Федерации об </w:t>
      </w:r>
      <w:r>
        <w:t>административных правонарушениях ввиду малозначительности административного правонарушения.</w:t>
      </w:r>
    </w:p>
    <w:p w:rsidR="00761CC4">
      <w:pPr>
        <w:pStyle w:val="20"/>
        <w:shd w:val="clear" w:color="auto" w:fill="auto"/>
        <w:spacing w:after="0" w:line="317" w:lineRule="exact"/>
        <w:ind w:firstLine="740"/>
        <w:jc w:val="both"/>
      </w:pPr>
      <w:r>
        <w:t>Объявить Тимощенко К</w:t>
      </w:r>
      <w:r w:rsidR="00BF057B">
        <w:t>.</w:t>
      </w:r>
      <w:r>
        <w:t>В</w:t>
      </w:r>
      <w:r w:rsidR="00BF057B">
        <w:t>.</w:t>
      </w:r>
      <w:r>
        <w:t xml:space="preserve"> устное замечание.</w:t>
      </w:r>
    </w:p>
    <w:p w:rsidR="00761CC4">
      <w:pPr>
        <w:pStyle w:val="20"/>
        <w:shd w:val="clear" w:color="auto" w:fill="auto"/>
        <w:spacing w:after="0" w:line="317" w:lineRule="exact"/>
        <w:ind w:firstLine="740"/>
        <w:jc w:val="both"/>
        <w:sectPr>
          <w:pgSz w:w="11900" w:h="16840"/>
          <w:pgMar w:top="1226" w:right="1686" w:bottom="11600" w:left="810" w:header="0" w:footer="3" w:gutter="0"/>
          <w:cols w:space="720"/>
          <w:noEndnote/>
          <w:docGrid w:linePitch="360"/>
        </w:sectPr>
      </w:pPr>
      <w:r>
        <w:t>Постановление может быть обжаловано в течение десяти суток со дня вручения или п</w:t>
      </w:r>
      <w:r>
        <w:t xml:space="preserve">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761CC4">
      <w:pPr>
        <w:spacing w:line="207" w:lineRule="exact"/>
        <w:rPr>
          <w:sz w:val="17"/>
          <w:szCs w:val="17"/>
        </w:rPr>
      </w:pPr>
    </w:p>
    <w:p w:rsidR="00761CC4">
      <w:pPr>
        <w:rPr>
          <w:sz w:val="2"/>
          <w:szCs w:val="2"/>
        </w:rPr>
        <w:sectPr>
          <w:type w:val="continuous"/>
          <w:pgSz w:w="11900" w:h="16840"/>
          <w:pgMar w:top="994" w:right="0" w:bottom="994" w:left="0" w:header="0" w:footer="3" w:gutter="0"/>
          <w:cols w:space="720"/>
          <w:noEndnote/>
          <w:docGrid w:linePitch="360"/>
        </w:sectPr>
      </w:pPr>
    </w:p>
    <w:p w:rsidR="00761CC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92.9pt;height:16.95pt;margin-top:20.95pt;margin-left:0.05pt;mso-position-horizontal-relative:margin;mso-wrap-distance-left:5pt;mso-wrap-distance-right:5pt;position:absolute;z-index:251658240" filled="f" stroked="f">
            <v:textbox style="mso-fit-shape-to-text:t" inset="0,0,0,0">
              <w:txbxContent>
                <w:p w:rsidR="00761CC4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Мировой судья</w:t>
                  </w:r>
                </w:p>
              </w:txbxContent>
            </v:textbox>
            <w10:wrap anchorx="margin"/>
          </v:shape>
        </w:pict>
      </w:r>
      <w:r>
        <w:pict>
          <v:shape id="_x0000_s1026" type="#_x0000_t202" style="width:82.55pt;height:16.85pt;margin-top:21.45pt;margin-left:384.5pt;mso-position-horizontal-relative:margin;mso-wrap-distance-left:5pt;mso-wrap-distance-right:5pt;position:absolute;z-index:251659264" filled="f" stroked="f">
            <v:textbox style="mso-fit-shape-to-text:t" inset="0,0,0,0">
              <w:txbxContent>
                <w:p w:rsidR="00761CC4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 xml:space="preserve">А.М. </w:t>
                  </w:r>
                  <w:r>
                    <w:rPr>
                      <w:rStyle w:val="2Exact"/>
                    </w:rPr>
                    <w:t>Смолий</w:t>
                  </w:r>
                </w:p>
              </w:txbxContent>
            </v:textbox>
            <w10:wrap anchorx="margin"/>
          </v:shape>
        </w:pict>
      </w:r>
    </w:p>
    <w:p w:rsidR="00761CC4">
      <w:pPr>
        <w:spacing w:line="549" w:lineRule="exact"/>
      </w:pPr>
    </w:p>
    <w:p w:rsidR="00761CC4">
      <w:pPr>
        <w:rPr>
          <w:sz w:val="2"/>
          <w:szCs w:val="2"/>
        </w:rPr>
      </w:pPr>
    </w:p>
    <w:sectPr>
      <w:type w:val="continuous"/>
      <w:pgSz w:w="11900" w:h="16840"/>
      <w:pgMar w:top="994" w:right="1687" w:bottom="994" w:left="80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C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4.8pt;height:4.55pt;margin-top:518.5pt;margin-left:354.7pt;mso-position-horizontal-relative:page;mso-position-vertical-relative:page;mso-wrap-distance-left:5pt;mso-wrap-distance-right:5pt;mso-wrap-style:none;position:absolute;z-index:-251656192" wrapcoords="0 0" filled="f" stroked="f">
          <v:textbox style="mso-fit-shape-to-text:t" inset="0,0,0,0">
            <w:txbxContent>
              <w:p w:rsidR="00761CC4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65pt"/>
                  </w:rPr>
                  <w:t>V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C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4.3pt;height:6.95pt;margin-top:39pt;margin-left:273.1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761CC4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F057B" w:rsidR="00BF057B">
                  <w:rPr>
                    <w:rStyle w:val="a0"/>
                    <w:noProof/>
                  </w:rPr>
                  <w:t>4</w:t>
                </w:r>
                <w:r>
                  <w:rPr>
                    <w:rStyle w:val="a0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C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3.6pt;height:7.2pt;margin-top:38.15pt;margin-left:303.65pt;mso-position-horizontal-relative:page;mso-position-vertical-relative:page;mso-wrap-distance-left:5pt;mso-wrap-distance-right:5pt;mso-wrap-style:none;position:absolute;z-index:-251657216" wrapcoords="0 0" filled="f" stroked="f">
          <v:textbox style="mso-fit-shape-to-text:t" inset="0,0,0,0">
            <w:txbxContent>
              <w:p w:rsidR="00761CC4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F057B" w:rsidR="00BF057B">
                  <w:rPr>
                    <w:rStyle w:val="a0"/>
                    <w:noProof/>
                  </w:rPr>
                  <w:t>3</w:t>
                </w:r>
                <w:r>
                  <w:rPr>
                    <w:rStyle w:val="a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CC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4.1pt;height:6.95pt;margin-top:35pt;margin-left:303.05pt;mso-position-horizontal-relative:page;mso-position-vertical-relative:page;mso-wrap-distance-left:5pt;mso-wrap-distance-right:5pt;mso-wrap-style:none;position:absolute;z-index:-251655168" wrapcoords="0 0" filled="f" stroked="f">
          <v:textbox style="mso-fit-shape-to-text:t" inset="0,0,0,0">
            <w:txbxContent>
              <w:p w:rsidR="00761CC4">
                <w:pPr>
                  <w:pStyle w:val="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F057B" w:rsidR="00BF057B">
                  <w:rPr>
                    <w:rStyle w:val="a0"/>
                    <w:noProof/>
                  </w:rPr>
                  <w:t>2</w:t>
                </w:r>
                <w:r>
                  <w:rPr>
                    <w:rStyle w:val="a0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EC44C0"/>
    <w:multiLevelType w:val="multilevel"/>
    <w:tmpl w:val="73920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C4"/>
    <w:rsid w:val="00062F07"/>
    <w:rsid w:val="00761CC4"/>
    <w:rsid w:val="00BF0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5pt">
    <w:name w:val="Колонтитул + 6;5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