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№5-71-296/2017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</w:t>
      </w:r>
    </w:p>
    <w:p w:rsidR="00A77B3E">
      <w:r>
        <w:t xml:space="preserve">«26» декабря  2017 года                                                                                 </w:t>
      </w:r>
      <w:r>
        <w:t>г.Саки</w:t>
      </w:r>
    </w:p>
    <w:p w:rsidR="00A77B3E">
      <w:r>
        <w:t xml:space="preserve">        Мировой судья судебного участка № 71 </w:t>
      </w:r>
      <w:r>
        <w:t>Сакского</w:t>
      </w:r>
      <w:r>
        <w:t xml:space="preserve"> судебного района        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Липовская</w:t>
      </w:r>
      <w:r>
        <w:t xml:space="preserve"> И.В., рассмотрев материал об административном правонарушении по  ст. 15.33.2 КоАП РФ в отношении:</w:t>
      </w:r>
      <w:r>
        <w:t xml:space="preserve"> Дудко Е. Ю., паспортные данные УССР, гражданина Российской Федерации, директора наименование организации, зарегистрированного и проживающего по адресу: адрес, 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       Дудко Е.Ю., являясь директором наименование организации, и обязан</w:t>
      </w:r>
      <w:r>
        <w:t xml:space="preserve">ный в соответствии с п.2.2 статьи 11 Федерального закона от дата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</w:t>
      </w:r>
      <w:r>
        <w:t>– месяцем, представлять сведения о каждом работающем у него застрахованном лице. Сведения представляются по форме СЗВ-М, утвержденной  постановлением Правления ПФР от дата № 83п «Об утверждении формы «Сведения о застрахованных лицах», однако дата, при пров</w:t>
      </w:r>
      <w:r>
        <w:t>ерке соблюдения страхователями сроков представления ежемесячной отчетности по форме СЗВ-М в программно-техническом комплексе ПФР было выявлено, что директор наименование организации представил вышеуказанные сведения за дата на 2 (двух) застрахованных лиц с</w:t>
      </w:r>
      <w:r>
        <w:t xml:space="preserve"> нарушением сроков, установленных п. 2.2 статьи 11 Федерального закона от дата № 27-ФЗ «Об индивидуальном (персонифицированном) учете в системе обязательного пенсионного страхования», а именно дата. Ответственность за данное правонарушение предусмотрена ст</w:t>
      </w:r>
      <w:r>
        <w:t>. 15.33.2 КоАП РФ.</w:t>
      </w:r>
    </w:p>
    <w:p w:rsidR="00A77B3E">
      <w:r>
        <w:t xml:space="preserve">Дудко Е.Ю. в судебном заседании  вину признал, пояснил в соответствии с протоколом. </w:t>
      </w:r>
    </w:p>
    <w:p w:rsidR="00A77B3E">
      <w:r>
        <w:t>Выслушав пояснения Дудко Е.Ю., изучив материалы дела, суд считает, в действиях директора наименование организации Дудко Е.Ю. имеется состав администрати</w:t>
      </w:r>
      <w:r>
        <w:t>вного правонарушения, предусмотренного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</w:t>
      </w:r>
      <w:r>
        <w:t>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>
        <w:t xml:space="preserve"> сведений в неполном объеме или в искаженном виде.</w:t>
      </w:r>
    </w:p>
    <w:p w:rsidR="00A77B3E">
      <w:r>
        <w:t xml:space="preserve">Вина Дудко Е.Ю. в совершении административного правонарушения предусмотренного ст. 15.33.2 КоАП РФ подтверждается протоколом об административном правонарушении № 100 от дата, сведением о застрахованных </w:t>
      </w:r>
      <w:r>
        <w:t>лиц</w:t>
      </w:r>
      <w:r>
        <w:t>ах,  извещением о доставке, выпиской из Единого государственного реестра индивидуальных предпринимателей.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</w:t>
      </w:r>
      <w:r>
        <w:t xml:space="preserve">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>Оцени</w:t>
      </w:r>
      <w:r>
        <w:t>в исследованные доказательства в совокупности, мировой судья приходит к выводу, что виновность Дудко Е.Ю. в совершении административного правонарушения, предусмотренного ст.15.33.2 КоАП РФ, является доказанной.</w:t>
      </w:r>
    </w:p>
    <w:p w:rsidR="00A77B3E">
      <w:r>
        <w:t>При назначении административного наказания су</w:t>
      </w:r>
      <w:r>
        <w:t>д учитывает характер совершенного административного правонарушения, личность виновного, и считает возможным назначить наказание в виде минимального размера административного штрафа, предусмотренного санкцией ст.15.33.2 КоАП РФ.</w:t>
      </w:r>
    </w:p>
    <w:p w:rsidR="00A77B3E">
      <w:r>
        <w:t>Обстоятельств, смягчающих ли</w:t>
      </w:r>
      <w:r>
        <w:t>бо отягчающих административную ответственность, предусмотренных ст. ст. 4.2, 4.3 КоАП РФ, суд не усматривает.</w:t>
      </w:r>
    </w:p>
    <w:p w:rsidR="00A77B3E">
      <w:r>
        <w:t>На основании изложенного, руководствуясь ст.15.33.2 , 29.10 КоАП РФ, мировой судья</w:t>
      </w:r>
    </w:p>
    <w:p w:rsidR="00A77B3E">
      <w:r>
        <w:t>ПОСТАНОВИЛ:</w:t>
      </w:r>
    </w:p>
    <w:p w:rsidR="00A77B3E"/>
    <w:p w:rsidR="00A77B3E">
      <w:r>
        <w:t xml:space="preserve">        Признать Дудко Е. Ю., паспортные данные УС</w:t>
      </w:r>
      <w:r>
        <w:t>СР, виновным в совершении административного правонарушения, предусмотренного статьей 15.33.2 КоАП РФ и назначить ему административное наказание в виде административного штрафа в размере сумма.</w:t>
      </w:r>
    </w:p>
    <w:p w:rsidR="00A77B3E">
      <w:r>
        <w:t xml:space="preserve">          Разъяснить </w:t>
      </w:r>
      <w:r>
        <w:t>фио</w:t>
      </w:r>
      <w:r>
        <w:t xml:space="preserve"> о необходимости произвести оплату сумм</w:t>
      </w:r>
      <w:r>
        <w:t>ы административного штрафа в 60-дневный срок со дня вступления постановления в законную силу.</w:t>
      </w:r>
    </w:p>
    <w:p w:rsidR="00A77B3E">
      <w:r>
        <w:t xml:space="preserve">         Реквизиты для оплаты штрафа: получатель: УФК по адрес (Отделение ПФР по РК), ИНН телефон, КПП телефон, р/с телефон </w:t>
      </w:r>
      <w:r>
        <w:t>телефон</w:t>
      </w:r>
      <w:r>
        <w:t xml:space="preserve"> 10001, Банк получателя: отделе</w:t>
      </w:r>
      <w:r>
        <w:t>ние по РК Центрального наименование организации, БИК телефон, ОКТМО телефон – штраф за административное правонарушение.</w:t>
      </w:r>
    </w:p>
    <w:p w:rsidR="00A77B3E">
      <w:r>
        <w:t xml:space="preserve">      При неуплате суммы административного штрафа к указанному сроку постановление подлежит передаче в подразделения Управления Федераль</w:t>
      </w:r>
      <w:r>
        <w:t>ной службы судебных приставов для взыскания суммы административного штрафа в принудительном порядке.</w:t>
      </w:r>
    </w:p>
    <w:p w:rsidR="00A77B3E">
      <w:r>
        <w:t xml:space="preserve">      Постановление по делу об административном правонарушении вступает в законную силу после истечения срока для его обжалования, если оно не было обжалов</w:t>
      </w:r>
      <w:r>
        <w:t xml:space="preserve">ано или опротестовано.  </w:t>
      </w:r>
    </w:p>
    <w:p w:rsidR="00A77B3E">
      <w:r>
        <w:t xml:space="preserve">      При неуплате административного штрафа в установленный законом срок, наступает административная ответственность по ч. 1 ст. 20.25 КоАП РФ, предусматривающей административное наказание в виде двукратного размера суммы неуплачен</w:t>
      </w:r>
      <w:r>
        <w:t>ного штрафа,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</w:t>
      </w:r>
      <w:r>
        <w:t>Сакский</w:t>
      </w:r>
      <w:r>
        <w:t xml:space="preserve"> районный суд Республики Крым в течение десяти суток со дня вручения или получения копи</w:t>
      </w:r>
      <w:r>
        <w:t xml:space="preserve">и постановления через </w:t>
      </w:r>
      <w:r>
        <w:t xml:space="preserve">судебный участок №71 </w:t>
      </w:r>
      <w:r>
        <w:t>Сакский</w:t>
      </w:r>
      <w:r>
        <w:t xml:space="preserve"> судебный район (адрес и городской адрес) Республики Крым.</w:t>
      </w:r>
    </w:p>
    <w:p w:rsidR="00A77B3E"/>
    <w:p w:rsidR="00A77B3E">
      <w:r>
        <w:t xml:space="preserve">Мировой судья                                                                       И.В. </w:t>
      </w:r>
      <w:r>
        <w:t>Липовская</w:t>
      </w:r>
      <w:r>
        <w:t xml:space="preserve">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2D"/>
    <w:rsid w:val="00633D2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