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142">
      <w:pPr>
        <w:pStyle w:val="20"/>
        <w:shd w:val="clear" w:color="auto" w:fill="auto"/>
        <w:spacing w:after="277" w:line="280" w:lineRule="exact"/>
      </w:pPr>
      <w:r>
        <w:t>Дело № 5-71-371/2022</w:t>
      </w:r>
    </w:p>
    <w:p w:rsidR="00E46142">
      <w:pPr>
        <w:pStyle w:val="30"/>
        <w:shd w:val="clear" w:color="auto" w:fill="auto"/>
        <w:spacing w:before="0" w:after="286" w:line="280" w:lineRule="exact"/>
      </w:pPr>
      <w:r>
        <w:t>ПОСТАНОВЛЕНИЕ</w:t>
      </w:r>
    </w:p>
    <w:p w:rsidR="00E46142">
      <w:pPr>
        <w:pStyle w:val="20"/>
        <w:shd w:val="clear" w:color="auto" w:fill="auto"/>
        <w:tabs>
          <w:tab w:val="left" w:pos="8357"/>
        </w:tabs>
        <w:spacing w:after="257" w:line="280" w:lineRule="exact"/>
        <w:jc w:val="both"/>
      </w:pPr>
      <w:r>
        <w:t>27 сентября 2022 года</w:t>
      </w:r>
      <w:r>
        <w:tab/>
        <w:t>г. Саки</w:t>
      </w:r>
    </w:p>
    <w:p w:rsidR="00E46142">
      <w:pPr>
        <w:pStyle w:val="20"/>
        <w:shd w:val="clear" w:color="auto" w:fill="auto"/>
        <w:spacing w:after="0" w:line="317" w:lineRule="exact"/>
        <w:ind w:firstLine="760"/>
        <w:jc w:val="left"/>
      </w:pPr>
      <w:r>
        <w:t>Исполняющий обязанности мирового судьи судебного участка № 71 Сакского судебного района (Сакский муниципальный район и городской округ Саки) Республики Крым - мировой судья</w:t>
      </w:r>
      <w:r>
        <w:t xml:space="preserve"> судебного участка</w:t>
      </w:r>
      <w:r>
        <w:t xml:space="preserve"> № 74 Сакского судебного района (Сакский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E46142">
      <w:pPr>
        <w:pStyle w:val="20"/>
        <w:shd w:val="clear" w:color="auto" w:fill="auto"/>
        <w:spacing w:after="0" w:line="317" w:lineRule="exact"/>
        <w:ind w:firstLine="760"/>
        <w:jc w:val="left"/>
      </w:pPr>
      <w:r>
        <w:t>рассмотрев дело об административном правонарушении, поступившее из ОГИБДД МО МВД Российской Федерации «Сакский», в отношении: Мироненко В.А.</w:t>
      </w:r>
      <w:r>
        <w:t>,</w:t>
      </w:r>
    </w:p>
    <w:p w:rsidR="00E46142">
      <w:pPr>
        <w:pStyle w:val="20"/>
        <w:shd w:val="clear" w:color="auto" w:fill="auto"/>
        <w:spacing w:after="300" w:line="317" w:lineRule="exact"/>
        <w:ind w:firstLine="1480"/>
        <w:jc w:val="left"/>
      </w:pPr>
      <w:r>
        <w:t xml:space="preserve">данные изъяты, 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</w:t>
      </w:r>
      <w:r>
        <w:t>ной ответственности за правонарушение, предусмотренное частью 1 статьи 20.25 Кодекса Российской Федерации об административных правонарушениях,</w:t>
      </w:r>
    </w:p>
    <w:p w:rsidR="00E46142">
      <w:pPr>
        <w:pStyle w:val="20"/>
        <w:shd w:val="clear" w:color="auto" w:fill="auto"/>
        <w:spacing w:after="0" w:line="317" w:lineRule="exact"/>
        <w:jc w:val="center"/>
      </w:pPr>
      <w:r>
        <w:t>УСТАНОВИЛ:</w:t>
      </w:r>
    </w:p>
    <w:p w:rsidR="00E46142">
      <w:pPr>
        <w:pStyle w:val="20"/>
        <w:shd w:val="clear" w:color="auto" w:fill="auto"/>
        <w:spacing w:after="0" w:line="317" w:lineRule="exact"/>
        <w:jc w:val="both"/>
      </w:pPr>
      <w:r>
        <w:t>Мироненко В. А. не уплатил административный штраф в срок, предусмотренный Кодексом Российской федераци</w:t>
      </w:r>
      <w:r>
        <w:t xml:space="preserve">и об административных правонарушениях (далее - КоАП РФ), а Именно, в установленный статьей 32.2 КоАП РФ срок - не позднее 05 августа 2022 г. в размере 800,00 руб., назначенный ему постановлением начальника ОГИБДД МО МВД России «Сакский» от 24 мая 2022 г., </w:t>
      </w:r>
      <w:r>
        <w:t>в связи с совершением административного правонарушения, предусмотренного ч</w:t>
      </w:r>
      <w:r>
        <w:t>. 2 ст. 12.25 КоАП РФ.</w:t>
      </w:r>
    </w:p>
    <w:p w:rsidR="00E46142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Мироненко В.А. в судебное заседание явился, свою вину признал, </w:t>
      </w:r>
      <w:r>
        <w:t>в</w:t>
      </w:r>
      <w:r>
        <w:t xml:space="preserve"> содеянном раскаялся. Кроме того пояснил, что поручил своей супруге оплатить два административн</w:t>
      </w:r>
      <w:r>
        <w:t>ый штрафа в размере 2 500 руб. и 800 руб., по какой причине она не оплатила последний штраф, ему неизвестно. Сразу после получения сведений с единого портала государственных и муниципальных услуг о наличии задолженности в рамках исполнительного производств</w:t>
      </w:r>
      <w:r>
        <w:t>а, он 24 сентября 2022 г. уплатил административный штраф.</w:t>
      </w:r>
    </w:p>
    <w:p w:rsidR="00E46142">
      <w:pPr>
        <w:pStyle w:val="20"/>
        <w:shd w:val="clear" w:color="auto" w:fill="auto"/>
        <w:spacing w:after="0" w:line="317" w:lineRule="exact"/>
        <w:ind w:firstLine="760"/>
        <w:jc w:val="both"/>
      </w:pPr>
      <w:r>
        <w:t>Выслушав Мироненко В.А., исследовав материалы дела об административном правонарушении, мировой судья приходит к выводу о том, что виновность Мироненко В. А. в совершении указанного административного</w:t>
      </w:r>
      <w:r>
        <w:t xml:space="preserve"> правонарушения, подтверждается совокупностью исследованных в судебном заседании доказательств, а именно:</w:t>
      </w:r>
    </w:p>
    <w:p w:rsidR="00E46142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17" w:lineRule="exact"/>
        <w:ind w:firstLine="740"/>
        <w:jc w:val="both"/>
      </w:pPr>
      <w:r>
        <w:t>протоколом об административном правонарушении 82 АП № 169867 от 27 сентября 2022 г., который составлен в соответствии с требованиями КоАП РФ;</w:t>
      </w:r>
    </w:p>
    <w:p w:rsidR="00E46142">
      <w:pPr>
        <w:pStyle w:val="20"/>
        <w:shd w:val="clear" w:color="auto" w:fill="auto"/>
        <w:spacing w:after="0" w:line="317" w:lineRule="exact"/>
        <w:ind w:firstLine="1220"/>
        <w:jc w:val="both"/>
      </w:pPr>
      <w:r>
        <w:t xml:space="preserve">копией </w:t>
      </w:r>
      <w:r>
        <w:t>постановления начальника ОГИБДД МО МВД России «Сакский» от 24 мая 2022 г., вынесенного в отношении Мироненко В.А. по ч. 2 ст. 12.25 КоАП РФ, вступившим в законную силу 04 июня 2022 г.;</w:t>
      </w:r>
    </w:p>
    <w:p w:rsidR="00E46142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after="0" w:line="317" w:lineRule="exact"/>
        <w:ind w:firstLine="740"/>
        <w:jc w:val="both"/>
      </w:pPr>
      <w:r>
        <w:t xml:space="preserve">информацией об отсутствии сведений об уплате Мироненко В.А. </w:t>
      </w:r>
      <w:r>
        <w:t>администрат</w:t>
      </w:r>
      <w:r>
        <w:t>ивного штрафа.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Доказательства вины Мироненко В.А.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В соответствии с частью 1 статьи 32.2 КоАП РФ 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</w:t>
      </w:r>
      <w:r>
        <w:t>.3-3 и 1.4 настоящей статьи,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Поскольку постановление начальника ОГИБДД МО МВД России «Сакский» от 24 мая 2022 г. о назначении Мироненко В. А. админис</w:t>
      </w:r>
      <w:r>
        <w:t>тративного наказания в виде административного штрафа по ч. 2 ст. 12.25 КоАП РФ в размере 800,00 руб. вступило в законную силу 04 июня 2022 г., штраф должен был уплачен не позднее 05 августа 2022 г. Данное требование закона Мироненко В.А. не</w:t>
      </w:r>
      <w:r>
        <w:t xml:space="preserve"> выполнил.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Таким</w:t>
      </w:r>
      <w:r>
        <w:t xml:space="preserve"> образом, суд квалифицирует бездействие Мироненко В.А. по ч. 1 ст. 20.25 КоАП РФ, как неуплату административного штрафа в срок, предусмотренный КоАП РФ.</w:t>
      </w:r>
    </w:p>
    <w:p w:rsidR="00E46142">
      <w:pPr>
        <w:pStyle w:val="20"/>
        <w:shd w:val="clear" w:color="auto" w:fill="auto"/>
        <w:tabs>
          <w:tab w:val="left" w:pos="2246"/>
          <w:tab w:val="left" w:pos="4925"/>
          <w:tab w:val="left" w:pos="8587"/>
        </w:tabs>
        <w:spacing w:after="0" w:line="317" w:lineRule="exact"/>
        <w:ind w:firstLine="740"/>
        <w:jc w:val="both"/>
      </w:pPr>
      <w:r>
        <w:t>В соответствии со ст. 2.9 КоАП РФ при малозначительности совершенного</w:t>
      </w:r>
      <w:r>
        <w:tab/>
        <w:t>административного</w:t>
      </w:r>
      <w:r>
        <w:tab/>
        <w:t xml:space="preserve">правонарушения </w:t>
      </w:r>
      <w:r>
        <w:t>судья,</w:t>
      </w:r>
      <w:r>
        <w:tab/>
        <w:t>орган,</w:t>
      </w:r>
    </w:p>
    <w:p w:rsidR="00E46142">
      <w:pPr>
        <w:pStyle w:val="20"/>
        <w:shd w:val="clear" w:color="auto" w:fill="auto"/>
        <w:spacing w:after="0" w:line="317" w:lineRule="exact"/>
        <w:jc w:val="both"/>
      </w:pPr>
      <w:r>
        <w:t>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Согласно пункту 21 пост</w:t>
      </w:r>
      <w:r>
        <w:t xml:space="preserve">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034DA1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</w:t>
      </w:r>
      <w:r>
        <w:t>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</w:t>
      </w:r>
      <w:r>
        <w:t>екращении производства по делу. Малозначительным административным правонарушением является действие или бездействие,</w:t>
      </w:r>
      <w:r>
        <w:br w:type="page"/>
      </w:r>
    </w:p>
    <w:p w:rsidR="00E46142">
      <w:pPr>
        <w:pStyle w:val="20"/>
        <w:shd w:val="clear" w:color="auto" w:fill="auto"/>
        <w:spacing w:after="0" w:line="317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.5pt;height:10.55pt;margin-top:-8.65pt;margin-left:-57.7pt;mso-position-horizontal-relative:margin;mso-wrap-distance-left:5pt;mso-wrap-distance-right:51.85pt;position:absolute;z-index:-251657216" filled="f" stroked="f">
            <v:textbox style="mso-fit-shape-to-text:t" inset="0,0,0,0">
              <w:txbxContent>
                <w:p w:rsidR="00E46142">
                  <w:pPr>
                    <w:pStyle w:val="4"/>
                    <w:shd w:val="clear" w:color="auto" w:fill="auto"/>
                    <w:spacing w:line="140" w:lineRule="exact"/>
                  </w:pPr>
                  <w:r>
                    <w:t>f</w:t>
                  </w:r>
                </w:p>
              </w:txbxContent>
            </v:textbox>
            <w10:wrap type="square" side="right"/>
          </v:shape>
        </w:pict>
      </w:r>
      <w:r>
        <w:t xml:space="preserve">хотя формально и содержащее признаки состава административного правонарушения, но с учетом характера совершенного правонарушения и </w:t>
      </w:r>
      <w:r>
        <w:t>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Материалы дела свидетельствуют о том, что на момент составления протокола об административном правонаруш</w:t>
      </w:r>
      <w:r>
        <w:t>ении административный штраф, назначенный Мироненко В.А., им уплачен 24 сентября 2022 г. в полном размере (заявление на перевод № 4 от 24 сентября 2022 г.).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pict>
          <v:shape id="_x0000_s1026" type="#_x0000_t202" style="width:6.25pt;height:15.1pt;margin-top:33.6pt;margin-left:-56.3pt;mso-position-horizontal-relative:margin;mso-wrap-distance-left:5pt;mso-wrap-distance-right:50.65pt;position:absolute;z-index:-251656192" filled="f" stroked="f">
            <v:textbox style="mso-fit-shape-to-text:t" inset="0,0,0,0">
              <w:txbxContent>
                <w:p w:rsidR="00E46142">
                  <w:pPr>
                    <w:pStyle w:val="5"/>
                    <w:shd w:val="clear" w:color="auto" w:fill="auto"/>
                    <w:spacing w:line="190" w:lineRule="exact"/>
                  </w:pPr>
                  <w:r>
                    <w:t>!</w:t>
                  </w:r>
                </w:p>
              </w:txbxContent>
            </v:textbox>
            <w10:wrap type="square" side="right"/>
          </v:shape>
        </w:pict>
      </w:r>
      <w:r>
        <w:t>Приведенные выше обстоятельства позволяют сделать вывод о том, что совершенное Мироненко В.А. д</w:t>
      </w:r>
      <w:r>
        <w:t xml:space="preserve">еяние, хотя формально и содержит признаки </w:t>
      </w:r>
      <w:r>
        <w:t>состаза</w:t>
      </w:r>
      <w: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t>связи</w:t>
      </w:r>
      <w:r>
        <w:t xml:space="preserve"> с чем имеются основания для признания административного правонарушения малозначительным.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E46142">
      <w:pPr>
        <w:pStyle w:val="20"/>
        <w:shd w:val="clear" w:color="auto" w:fill="auto"/>
        <w:spacing w:after="0" w:line="317" w:lineRule="exact"/>
        <w:jc w:val="center"/>
      </w:pPr>
      <w:r>
        <w:t>ПОСТАНОВИЛ:</w:t>
      </w:r>
    </w:p>
    <w:p w:rsidR="00E46142">
      <w:pPr>
        <w:pStyle w:val="20"/>
        <w:shd w:val="clear" w:color="auto" w:fill="auto"/>
        <w:spacing w:after="0" w:line="317" w:lineRule="exact"/>
        <w:jc w:val="both"/>
      </w:pPr>
      <w:r>
        <w:t>произв</w:t>
      </w:r>
      <w:r>
        <w:t>од</w:t>
      </w:r>
      <w:r>
        <w:t>ство по делу об административном правонарушении в отношении Мироненко В.А.</w:t>
      </w:r>
      <w:r>
        <w:t xml:space="preserve"> о привлечении его к административной ответственности по части 1 статьи 20.25 Кодекса Российской Федерации об административных правонарушениях прекратить на основа</w:t>
      </w:r>
      <w:r>
        <w:t>нии статьи 2.9 Кодекса Российской Федерации об административных правонарушениях ввиду малозначительности административного правонарушения.</w:t>
      </w:r>
    </w:p>
    <w:p w:rsidR="00E46142">
      <w:pPr>
        <w:pStyle w:val="20"/>
        <w:shd w:val="clear" w:color="auto" w:fill="auto"/>
        <w:spacing w:after="0" w:line="317" w:lineRule="exact"/>
        <w:ind w:firstLine="740"/>
        <w:jc w:val="both"/>
      </w:pPr>
      <w:r>
        <w:t>Объявить Мироненко В.А. устное замечание.</w:t>
      </w:r>
    </w:p>
    <w:p w:rsidR="00E46142">
      <w:pPr>
        <w:pStyle w:val="20"/>
        <w:shd w:val="clear" w:color="auto" w:fill="auto"/>
        <w:spacing w:after="630" w:line="317" w:lineRule="exact"/>
        <w:ind w:firstLine="740"/>
        <w:jc w:val="both"/>
      </w:pPr>
      <w:r>
        <w:t xml:space="preserve">Постановление может быть обжаловано в течение десяти суток со дня вручения </w:t>
      </w:r>
      <w:r>
        <w:t>или получения копии постановления в Сакский районный суд Республики Крым через мирового судью.</w:t>
      </w:r>
    </w:p>
    <w:p w:rsidR="00E46142">
      <w:pPr>
        <w:pStyle w:val="20"/>
        <w:shd w:val="clear" w:color="auto" w:fill="auto"/>
        <w:spacing w:after="0" w:line="280" w:lineRule="exact"/>
        <w:jc w:val="both"/>
        <w:sectPr>
          <w:headerReference w:type="even" r:id="rId4"/>
          <w:headerReference w:type="default" r:id="rId5"/>
          <w:footerReference w:type="default" r:id="rId6"/>
          <w:pgSz w:w="11900" w:h="16840"/>
          <w:pgMar w:top="1088" w:right="517" w:bottom="1260" w:left="1941" w:header="0" w:footer="3" w:gutter="0"/>
          <w:cols w:space="720"/>
          <w:noEndnote/>
          <w:titlePg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3.5pt;height:19.2pt;margin-top:-562.1pt;margin-left:453.25pt;mso-position-horizontal-relative:margin;mso-wrap-distance-left:5pt;mso-wrap-distance-right:5pt;position:absolute;z-index:-251655168" wrapcoords="0 0 21600 0 21600 21600 0 21600 0 0">
            <v:imagedata r:id="rId7" o:title="image2"/>
            <w10:wrap type="topAndBottom"/>
          </v:shape>
        </w:pict>
      </w:r>
      <w:r>
        <w:t>Мировой судья</w:t>
      </w: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line="240" w:lineRule="exact"/>
        <w:rPr>
          <w:sz w:val="19"/>
          <w:szCs w:val="19"/>
        </w:rPr>
      </w:pPr>
    </w:p>
    <w:p w:rsidR="00E46142">
      <w:pPr>
        <w:spacing w:before="27" w:after="27" w:line="240" w:lineRule="exact"/>
        <w:rPr>
          <w:sz w:val="19"/>
          <w:szCs w:val="19"/>
        </w:rPr>
      </w:pPr>
    </w:p>
    <w:p w:rsidR="00E46142">
      <w:pPr>
        <w:rPr>
          <w:sz w:val="2"/>
          <w:szCs w:val="2"/>
        </w:rPr>
        <w:sectPr>
          <w:type w:val="continuous"/>
          <w:pgSz w:w="11900" w:h="16840"/>
          <w:pgMar w:top="885" w:right="0" w:bottom="885" w:left="0" w:header="0" w:footer="3" w:gutter="0"/>
          <w:cols w:space="720"/>
          <w:noEndnote/>
          <w:docGrid w:linePitch="360"/>
        </w:sectPr>
      </w:pPr>
    </w:p>
    <w:p w:rsidR="00E46142">
      <w:pPr>
        <w:spacing w:line="486" w:lineRule="exact"/>
      </w:pPr>
      <w:r>
        <w:pict>
          <v:shape id="_x0000_s1028" type="#_x0000_t202" style="width:5.05pt;height:26.2pt;margin-top:0;margin-left:-0.0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E46142">
                  <w:pPr>
                    <w:pStyle w:val="6"/>
                    <w:shd w:val="clear" w:color="auto" w:fill="auto"/>
                    <w:spacing w:line="150" w:lineRule="exact"/>
                  </w:pPr>
                  <w:r>
                    <w:t>[</w:t>
                  </w:r>
                </w:p>
              </w:txbxContent>
            </v:textbox>
            <w10:wrap anchorx="margin"/>
          </v:shape>
        </w:pict>
      </w:r>
    </w:p>
    <w:p w:rsidR="00E46142">
      <w:pPr>
        <w:rPr>
          <w:sz w:val="2"/>
          <w:szCs w:val="2"/>
        </w:rPr>
      </w:pPr>
    </w:p>
    <w:sectPr>
      <w:type w:val="continuous"/>
      <w:pgSz w:w="11900" w:h="16840"/>
      <w:pgMar w:top="885" w:right="423" w:bottom="885" w:left="4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1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2.15pt;height:3.6pt;margin-top:779.6pt;margin-left:4.05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E4614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1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7.2pt;margin-top:32.6pt;margin-left:331.3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E4614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1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3.6pt;height:7.2pt;margin-top:46.6pt;margin-left:331.9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E4614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Impact85pt"/>
                  </w:rPr>
                  <w:t>3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461F5C"/>
    <w:multiLevelType w:val="multilevel"/>
    <w:tmpl w:val="87765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42"/>
    <w:rsid w:val="00034DA1"/>
    <w:rsid w:val="00E46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Pr>
      <w:rFonts w:ascii="Verdana" w:eastAsia="Verdana" w:hAnsi="Verdana" w:cs="Verdana"/>
      <w:b/>
      <w:bCs/>
      <w:i/>
      <w:iCs/>
      <w:smallCaps w:val="0"/>
      <w:strike w:val="0"/>
      <w:w w:val="10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DefaultParagraphFont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Impact85pt">
    <w:name w:val="Колонтитул + Impact;8;5 pt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DefaultParagraphFont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4"/>
      <w:szCs w:val="14"/>
      <w:lang w:val="en-US" w:eastAsia="en-US" w:bidi="en-US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