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41</w:t>
      </w:r>
      <w:r w:rsidR="005533E2">
        <w:rPr>
          <w:rFonts w:ascii="Times New Roman" w:hAnsi="Times New Roman" w:cs="Times New Roman"/>
          <w:b w:val="0"/>
          <w:szCs w:val="28"/>
        </w:rPr>
        <w:t>5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BC7B78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5533E2">
        <w:rPr>
          <w:sz w:val="28"/>
          <w:szCs w:val="28"/>
        </w:rPr>
        <w:t>Шалимова И.В.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</w:t>
      </w:r>
      <w:r w:rsidR="000D1441">
        <w:rPr>
          <w:b/>
          <w:sz w:val="28"/>
          <w:szCs w:val="28"/>
        </w:rPr>
        <w:t>И.В.</w:t>
      </w:r>
      <w:r w:rsidRPr="00502E35" w:rsidR="00FF7236">
        <w:rPr>
          <w:sz w:val="28"/>
          <w:szCs w:val="28"/>
        </w:rPr>
        <w:t xml:space="preserve">, </w:t>
      </w:r>
      <w:r w:rsidR="000D1441">
        <w:rPr>
          <w:sz w:val="28"/>
          <w:szCs w:val="28"/>
        </w:rPr>
        <w:t>ДД.ММ</w:t>
      </w:r>
      <w:r w:rsidR="000D1441">
        <w:rPr>
          <w:sz w:val="28"/>
          <w:szCs w:val="28"/>
        </w:rPr>
        <w:t>.Г</w:t>
      </w:r>
      <w:r w:rsidR="000D1441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0D1441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 xml:space="preserve">, </w:t>
      </w:r>
      <w:r w:rsidR="002E16A7">
        <w:rPr>
          <w:sz w:val="28"/>
          <w:szCs w:val="28"/>
        </w:rPr>
        <w:t xml:space="preserve">работающего </w:t>
      </w:r>
      <w:r w:rsidR="000D1441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0D1441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0D1441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DB2">
        <w:rPr>
          <w:sz w:val="28"/>
          <w:szCs w:val="28"/>
        </w:rPr>
        <w:t>21 июля</w:t>
      </w:r>
      <w:r>
        <w:rPr>
          <w:sz w:val="28"/>
          <w:szCs w:val="28"/>
        </w:rPr>
        <w:t xml:space="preserve"> 2019 года в 00 часов 00 минут по адресу: </w:t>
      </w:r>
      <w:r w:rsidR="000D1441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B94DB2">
        <w:rPr>
          <w:sz w:val="28"/>
          <w:szCs w:val="28"/>
        </w:rPr>
        <w:t>Шалимов И.В.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A2550F">
        <w:rPr>
          <w:sz w:val="28"/>
          <w:szCs w:val="28"/>
        </w:rPr>
        <w:t>20 июля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полиции</w:t>
      </w:r>
      <w:r w:rsidRPr="00FF4D8D" w:rsidR="00B12B7D">
        <w:rPr>
          <w:sz w:val="28"/>
          <w:szCs w:val="28"/>
        </w:rPr>
        <w:t xml:space="preserve">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A2550F">
        <w:rPr>
          <w:sz w:val="28"/>
          <w:szCs w:val="28"/>
        </w:rPr>
        <w:t>полиции</w:t>
      </w:r>
      <w:r w:rsidRPr="00FF4D8D" w:rsidR="00B12B7D">
        <w:rPr>
          <w:sz w:val="28"/>
          <w:szCs w:val="28"/>
        </w:rPr>
        <w:t xml:space="preserve"> </w:t>
      </w:r>
      <w:r w:rsidR="000D1441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A2550F">
        <w:rPr>
          <w:sz w:val="28"/>
          <w:szCs w:val="28"/>
        </w:rPr>
        <w:t>08</w:t>
      </w:r>
      <w:r w:rsidR="008F6034">
        <w:rPr>
          <w:sz w:val="28"/>
          <w:szCs w:val="28"/>
        </w:rPr>
        <w:t xml:space="preserve"> мая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B44ECB">
        <w:rPr>
          <w:sz w:val="28"/>
          <w:szCs w:val="28"/>
        </w:rPr>
        <w:t>Шалимова И.В.</w:t>
      </w:r>
      <w:r w:rsidRPr="00FF4D8D" w:rsidR="00213279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1</w:t>
      </w:r>
      <w:r w:rsidR="00B44ECB">
        <w:rPr>
          <w:sz w:val="28"/>
          <w:szCs w:val="28"/>
        </w:rPr>
        <w:t xml:space="preserve">8 </w:t>
      </w:r>
      <w:r w:rsidR="002B33A4">
        <w:rPr>
          <w:sz w:val="28"/>
          <w:szCs w:val="28"/>
        </w:rPr>
        <w:t>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B44ECB">
        <w:rPr>
          <w:sz w:val="28"/>
          <w:szCs w:val="28"/>
        </w:rPr>
        <w:t>УУП ОУУП и ПДН МО МВД России «Сакский»</w:t>
      </w:r>
      <w:r w:rsidR="006523A7">
        <w:rPr>
          <w:sz w:val="28"/>
          <w:szCs w:val="28"/>
        </w:rPr>
        <w:t xml:space="preserve"> лейтенантом полиции </w:t>
      </w:r>
      <w:r w:rsidR="000D1441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Шалимов И.В.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6523A7">
        <w:rPr>
          <w:sz w:val="28"/>
          <w:szCs w:val="28"/>
        </w:rPr>
        <w:t>Шалимова И.В.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полиции</w:t>
      </w:r>
      <w:r w:rsidRPr="00FF4D8D" w:rsidR="00B40EEA">
        <w:rPr>
          <w:sz w:val="28"/>
          <w:szCs w:val="28"/>
        </w:rPr>
        <w:t xml:space="preserve"> МО МВД России «Сакский» подполковника </w:t>
      </w:r>
      <w:r w:rsidR="0094288A">
        <w:rPr>
          <w:sz w:val="28"/>
          <w:szCs w:val="28"/>
        </w:rPr>
        <w:t xml:space="preserve">полиции </w:t>
      </w:r>
      <w:r w:rsidR="000D1441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94288A">
        <w:rPr>
          <w:sz w:val="28"/>
          <w:szCs w:val="28"/>
        </w:rPr>
        <w:t>08</w:t>
      </w:r>
      <w:r w:rsidR="008F6034">
        <w:rPr>
          <w:sz w:val="28"/>
          <w:szCs w:val="28"/>
        </w:rPr>
        <w:t xml:space="preserve"> мая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94288A">
        <w:rPr>
          <w:sz w:val="28"/>
          <w:szCs w:val="28"/>
        </w:rPr>
        <w:t>Шалимов И.В.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ч.1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94288A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94288A">
        <w:rPr>
          <w:sz w:val="28"/>
          <w:szCs w:val="28"/>
        </w:rPr>
        <w:t>20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B06D53">
        <w:rPr>
          <w:sz w:val="28"/>
          <w:szCs w:val="28"/>
        </w:rPr>
        <w:t>20 июля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B06D53">
        <w:rPr>
          <w:sz w:val="28"/>
          <w:szCs w:val="28"/>
        </w:rPr>
        <w:t>Шалимов И.В.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E9776E">
        <w:rPr>
          <w:sz w:val="28"/>
          <w:szCs w:val="28"/>
        </w:rPr>
        <w:t>51</w:t>
      </w:r>
      <w:r w:rsidR="00B06D53">
        <w:rPr>
          <w:sz w:val="28"/>
          <w:szCs w:val="28"/>
        </w:rPr>
        <w:t>91</w:t>
      </w:r>
      <w:r w:rsidRPr="00FF4D8D">
        <w:rPr>
          <w:sz w:val="28"/>
          <w:szCs w:val="28"/>
        </w:rPr>
        <w:t xml:space="preserve"> от </w:t>
      </w:r>
      <w:r w:rsidR="00B06D53">
        <w:rPr>
          <w:sz w:val="28"/>
          <w:szCs w:val="28"/>
        </w:rPr>
        <w:t>18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B06D53">
        <w:rPr>
          <w:sz w:val="28"/>
          <w:szCs w:val="28"/>
        </w:rPr>
        <w:t>Шалимов И.В.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FC011A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0D1441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B06D53">
        <w:rPr>
          <w:sz w:val="28"/>
          <w:szCs w:val="28"/>
        </w:rPr>
        <w:t>08</w:t>
      </w:r>
      <w:r w:rsidR="00E9776E">
        <w:rPr>
          <w:sz w:val="28"/>
          <w:szCs w:val="28"/>
        </w:rPr>
        <w:t xml:space="preserve"> мая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B06D53">
        <w:rPr>
          <w:sz w:val="28"/>
          <w:szCs w:val="28"/>
        </w:rPr>
        <w:t>Шалимова И.В.</w:t>
      </w:r>
      <w:r w:rsidRPr="00FF4D8D" w:rsidR="00595B1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B06D53">
        <w:rPr>
          <w:sz w:val="28"/>
          <w:szCs w:val="28"/>
        </w:rPr>
        <w:t>8</w:t>
      </w:r>
      <w:r w:rsidR="00595B1D">
        <w:rPr>
          <w:sz w:val="28"/>
          <w:szCs w:val="28"/>
        </w:rPr>
        <w:t xml:space="preserve"> сентября</w:t>
      </w:r>
      <w:r w:rsidRPr="00FF4D8D" w:rsidR="00595B1D">
        <w:rPr>
          <w:sz w:val="28"/>
          <w:szCs w:val="28"/>
        </w:rPr>
        <w:t xml:space="preserve"> 2019 года;</w:t>
      </w:r>
      <w:r w:rsidR="00595B1D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B06D53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0D1441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08 мая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="00B06D53">
        <w:rPr>
          <w:sz w:val="28"/>
          <w:szCs w:val="28"/>
        </w:rPr>
        <w:t xml:space="preserve">справкой инспектора ГИАЗ МО МВД России «Сакский» </w:t>
      </w:r>
      <w:r w:rsidR="000D1441">
        <w:rPr>
          <w:sz w:val="28"/>
          <w:szCs w:val="28"/>
        </w:rPr>
        <w:t>ФИО</w:t>
      </w:r>
      <w:r w:rsidR="00B06D53">
        <w:rPr>
          <w:sz w:val="28"/>
          <w:szCs w:val="28"/>
        </w:rPr>
        <w:t>;</w:t>
      </w:r>
      <w:r w:rsidRPr="00AB000C" w:rsidR="00AB000C">
        <w:rPr>
          <w:sz w:val="28"/>
          <w:szCs w:val="28"/>
        </w:rPr>
        <w:t xml:space="preserve"> </w:t>
      </w:r>
      <w:r w:rsidR="00AB000C">
        <w:rPr>
          <w:sz w:val="28"/>
          <w:szCs w:val="28"/>
        </w:rPr>
        <w:t xml:space="preserve">справкой на физическое лицо; </w:t>
      </w:r>
      <w:r w:rsidRPr="00FF4D8D" w:rsidR="00C440B3">
        <w:rPr>
          <w:sz w:val="28"/>
          <w:szCs w:val="28"/>
        </w:rPr>
        <w:t xml:space="preserve">рапортом </w:t>
      </w:r>
      <w:r w:rsidR="00AB000C">
        <w:rPr>
          <w:sz w:val="28"/>
          <w:szCs w:val="28"/>
        </w:rPr>
        <w:t xml:space="preserve">УУП ОУУП и ПДН МО МВД России «Сакский» лейтенанта полиции </w:t>
      </w:r>
      <w:r w:rsidR="000D1441">
        <w:rPr>
          <w:sz w:val="28"/>
          <w:szCs w:val="28"/>
        </w:rPr>
        <w:t>ФИО</w:t>
      </w:r>
      <w:r w:rsidR="00C440B3">
        <w:rPr>
          <w:sz w:val="28"/>
          <w:szCs w:val="28"/>
        </w:rPr>
        <w:t xml:space="preserve"> от 1</w:t>
      </w:r>
      <w:r w:rsidR="00AB000C">
        <w:rPr>
          <w:sz w:val="28"/>
          <w:szCs w:val="28"/>
        </w:rPr>
        <w:t>8</w:t>
      </w:r>
      <w:r w:rsidR="00C440B3">
        <w:rPr>
          <w:sz w:val="28"/>
          <w:szCs w:val="28"/>
        </w:rPr>
        <w:t xml:space="preserve"> сентября 2019 года;</w:t>
      </w:r>
      <w:r w:rsidRPr="00A95E48" w:rsidR="00A95E48">
        <w:rPr>
          <w:sz w:val="28"/>
          <w:szCs w:val="28"/>
        </w:rPr>
        <w:t xml:space="preserve">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AB000C">
        <w:rPr>
          <w:sz w:val="28"/>
          <w:szCs w:val="28"/>
        </w:rPr>
        <w:t>Шалимова И.В.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B000C">
        <w:rPr>
          <w:sz w:val="28"/>
          <w:szCs w:val="28"/>
        </w:rPr>
        <w:t>Шалимова И.В.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B000C">
        <w:rPr>
          <w:sz w:val="28"/>
          <w:szCs w:val="28"/>
        </w:rPr>
        <w:t>Шалимова И.В.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AB000C">
        <w:rPr>
          <w:sz w:val="28"/>
          <w:szCs w:val="28"/>
        </w:rPr>
        <w:t>Шалимова И.В.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AB000C" w:rsidR="00AB000C">
        <w:rPr>
          <w:rFonts w:ascii="Times New Roman" w:hAnsi="Times New Roman"/>
          <w:sz w:val="28"/>
          <w:szCs w:val="28"/>
        </w:rPr>
        <w:t>Шалимова И.В.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AB000C">
        <w:rPr>
          <w:b/>
          <w:sz w:val="28"/>
          <w:szCs w:val="28"/>
        </w:rPr>
        <w:t xml:space="preserve">Шалимова </w:t>
      </w:r>
      <w:r w:rsidR="00F623B3">
        <w:rPr>
          <w:b/>
          <w:sz w:val="28"/>
          <w:szCs w:val="28"/>
        </w:rPr>
        <w:t>И.В.</w:t>
      </w:r>
      <w:r w:rsidRPr="00502E35" w:rsidR="00AB000C">
        <w:rPr>
          <w:sz w:val="28"/>
          <w:szCs w:val="28"/>
        </w:rPr>
        <w:t xml:space="preserve">, </w:t>
      </w:r>
      <w:r w:rsidR="00F623B3">
        <w:rPr>
          <w:sz w:val="28"/>
          <w:szCs w:val="28"/>
        </w:rPr>
        <w:t>ДД.ММ</w:t>
      </w:r>
      <w:r w:rsidR="00F623B3">
        <w:rPr>
          <w:sz w:val="28"/>
          <w:szCs w:val="28"/>
        </w:rPr>
        <w:t>.Г</w:t>
      </w:r>
      <w:r w:rsidR="00F623B3">
        <w:rPr>
          <w:sz w:val="28"/>
          <w:szCs w:val="28"/>
        </w:rPr>
        <w:t>ГГГ</w:t>
      </w:r>
      <w:r w:rsidRPr="00502E35" w:rsidR="00AB000C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F623B3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1441"/>
    <w:rsid w:val="000D1579"/>
    <w:rsid w:val="000E09F6"/>
    <w:rsid w:val="000E0BF3"/>
    <w:rsid w:val="000E21E7"/>
    <w:rsid w:val="001059FF"/>
    <w:rsid w:val="00113BE3"/>
    <w:rsid w:val="001161A5"/>
    <w:rsid w:val="00125FCB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6A7"/>
    <w:rsid w:val="002E1E0C"/>
    <w:rsid w:val="002E6B17"/>
    <w:rsid w:val="002F2B01"/>
    <w:rsid w:val="003053CC"/>
    <w:rsid w:val="00306F3C"/>
    <w:rsid w:val="00317E4A"/>
    <w:rsid w:val="00320512"/>
    <w:rsid w:val="003235B4"/>
    <w:rsid w:val="00323775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72DA5"/>
    <w:rsid w:val="009752A1"/>
    <w:rsid w:val="00981CBE"/>
    <w:rsid w:val="009A1EDF"/>
    <w:rsid w:val="009B5001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C7B78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8086E"/>
    <w:rsid w:val="00E84507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23B3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