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C267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F11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78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Терещенко Н.В.,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Терещенко </w:t>
      </w:r>
      <w:r w:rsidR="00F00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0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0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F0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начальника отдела бухгалтерского учета Департамента труда и социальной защиты населения Администрации Сакского района Республики Крым, зарегистрированной по адресу: </w:t>
      </w:r>
      <w:r w:rsidR="00F0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20D2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Начальником отдела бухгалтерского учета Департамента труда и социальной защиты населения Администрации Сакского района</w:t>
      </w:r>
      <w:r w:rsidR="00B83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Терещенко Н.В.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9107005390/910701001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F00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налоговой декларации (налогового расчета авансового платежа) по налогу на имущество организаций за </w:t>
      </w:r>
      <w:r w:rsidR="00F11B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квартал 2019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п.п.1,3 ст.386 Налогового кодекса Российской Федерации.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Налог на имущество организаций, предусмотренный главой 30 Налогового кодекса Российской Федерации, отнесен к региональным налогам 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 территории Республики Крым налог на имущество организаций установлен и введен Налоговым кодексом и Законом Республики Крым от 19 ноября 2014 года № 7-ЗРК/2014 «О налоге на имущество организаций», который вступил в силу с 01 января 2015.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п.2 ст.379 НК РФ, ст.3 Закона Республики Крым от 19 ноября 2014 года № 7-ЗРК/2014 «О налоге на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ст.386 НК РФ налогоплательщики представляют налоговые расчеты по авансовым платежам по налогу не позднее 30 календарных дней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7C20D2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 срок представления налоговой декларации (налогового расчета авансового платежа) по налогу на имущество организаций за </w:t>
      </w:r>
      <w:r w:rsidR="00F11BA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C1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F11BA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не позднее </w:t>
      </w:r>
      <w:r w:rsidR="00A42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</w:t>
      </w:r>
      <w:r w:rsidR="00F11BA7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 2019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Фактически налоговая декларация (налоговый расчет авансового платежа) по налогу на имущество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11B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11B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№6 по Республике Крым в электронной форме по телекоммуникационным каналам связи через оператора электронного документооборота с нарушением срока – 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</w:t>
      </w:r>
      <w:r w:rsidR="00F11B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(рег.№</w:t>
      </w:r>
      <w:r w:rsidR="00F11BA7">
        <w:rPr>
          <w:rFonts w:ascii="Times New Roman" w:eastAsia="Times New Roman" w:hAnsi="Times New Roman" w:cs="Times New Roman"/>
          <w:sz w:val="28"/>
          <w:szCs w:val="28"/>
          <w:lang w:eastAsia="ru-RU"/>
        </w:rPr>
        <w:t>795135362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1816" w:rsidRPr="000E1A1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1,3 ст.379 НК РФ, ст.3 Закона Республики Крым от 19 ноября 2014 года № 7-ЗРК/2014 «О налоге на имущество организаций»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38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начальником отдела бухгалтерского учета Департамента труда и социальной защиты населения Администрации Сакского района</w:t>
      </w:r>
      <w:r w:rsidR="00B83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38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не обеспечено своевременное представление </w:t>
      </w:r>
      <w:r>
        <w:rPr>
          <w:rFonts w:ascii="Times New Roman" w:hAnsi="Times New Roman" w:cs="Times New Roman"/>
          <w:sz w:val="28"/>
          <w:szCs w:val="28"/>
        </w:rPr>
        <w:t>в налоговый орган налоговой декларации (налогового расчета авансового платежа) по налогу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81502">
        <w:rPr>
          <w:rFonts w:ascii="Times New Roman" w:hAnsi="Times New Roman" w:cs="Times New Roman"/>
          <w:sz w:val="28"/>
          <w:szCs w:val="28"/>
        </w:rPr>
        <w:t>квартал</w:t>
      </w:r>
      <w:r w:rsidRPr="00F9657F">
        <w:rPr>
          <w:rFonts w:ascii="Times New Roman" w:hAnsi="Times New Roman" w:cs="Times New Roman"/>
          <w:sz w:val="28"/>
          <w:szCs w:val="28"/>
        </w:rPr>
        <w:t xml:space="preserve"> 2018 года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срок, в результате чего допущено нарушение</w:t>
      </w:r>
      <w:r>
        <w:rPr>
          <w:rFonts w:ascii="Times New Roman" w:hAnsi="Times New Roman" w:cs="Times New Roman"/>
          <w:sz w:val="28"/>
          <w:szCs w:val="28"/>
        </w:rPr>
        <w:t xml:space="preserve"> ч.1 ст.</w:t>
      </w:r>
      <w:r w:rsidRPr="00F9657F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F6CEE" w:rsidRPr="003471D9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Терещенко Н.В.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признала, в содеянном раскаялась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Терещенко Н.В.,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социальной защиты населения Администрации Сакского района</w:t>
      </w:r>
      <w:r w:rsidR="00B83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B83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F11B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911019277255924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октября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A5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труда и социальной защиты населения Администрации Сакского района</w:t>
      </w:r>
      <w:r w:rsidR="00B83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B0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</w:t>
      </w:r>
      <w:r w:rsidR="00DB0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платежу по налогу на имущество организаций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B0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5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B83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A5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) иных сведений, необходимых для осуществления налогового контроля, за исключением случаев, предусмотренных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Терещенко Н.В. в совершении административного правонарушения.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B83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Терещенко </w:t>
      </w:r>
      <w:r w:rsidR="00F00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0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0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DE5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E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Терещенко Н.В.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4D56F7"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ежрайонная 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6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Крым)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УФК по РК, БИК 043510001, </w:t>
      </w:r>
      <w:r w:rsidR="00DE5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УИН=0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AB0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D58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11BA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F11B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BE">
          <w:rPr>
            <w:noProof/>
          </w:rPr>
          <w:t>2</w:t>
        </w:r>
        <w:r>
          <w:fldChar w:fldCharType="end"/>
        </w:r>
      </w:p>
    </w:sdtContent>
  </w:sdt>
  <w:p w:rsidR="00F11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>
    <w:pPr>
      <w:pStyle w:val="Header"/>
      <w:jc w:val="center"/>
    </w:pPr>
  </w:p>
  <w:p w:rsidR="00F11BA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E1A18"/>
    <w:rsid w:val="000F718F"/>
    <w:rsid w:val="00105554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81502"/>
    <w:rsid w:val="003A4028"/>
    <w:rsid w:val="003B154D"/>
    <w:rsid w:val="003D3EEB"/>
    <w:rsid w:val="003D4D5D"/>
    <w:rsid w:val="003E0E5D"/>
    <w:rsid w:val="003E18DB"/>
    <w:rsid w:val="00415BE9"/>
    <w:rsid w:val="00427674"/>
    <w:rsid w:val="00431DBA"/>
    <w:rsid w:val="00433372"/>
    <w:rsid w:val="00436CC9"/>
    <w:rsid w:val="00481816"/>
    <w:rsid w:val="004A1FD2"/>
    <w:rsid w:val="004D56F7"/>
    <w:rsid w:val="004D58B7"/>
    <w:rsid w:val="004E0892"/>
    <w:rsid w:val="004E4570"/>
    <w:rsid w:val="004F1BD9"/>
    <w:rsid w:val="004F6CEE"/>
    <w:rsid w:val="0051717E"/>
    <w:rsid w:val="00524999"/>
    <w:rsid w:val="00585CC9"/>
    <w:rsid w:val="005878AF"/>
    <w:rsid w:val="00595755"/>
    <w:rsid w:val="005A0B60"/>
    <w:rsid w:val="005B4D90"/>
    <w:rsid w:val="005B74A6"/>
    <w:rsid w:val="005B7E56"/>
    <w:rsid w:val="005C1ED5"/>
    <w:rsid w:val="005D5357"/>
    <w:rsid w:val="005F3239"/>
    <w:rsid w:val="006364DD"/>
    <w:rsid w:val="0064121C"/>
    <w:rsid w:val="00653742"/>
    <w:rsid w:val="00656873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27D57"/>
    <w:rsid w:val="00831AB5"/>
    <w:rsid w:val="008621E2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E7C50"/>
    <w:rsid w:val="009F6DCD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75D6A"/>
    <w:rsid w:val="00AA2FD4"/>
    <w:rsid w:val="00AA42C6"/>
    <w:rsid w:val="00AB05A0"/>
    <w:rsid w:val="00AB071B"/>
    <w:rsid w:val="00AB5D24"/>
    <w:rsid w:val="00AD5F8B"/>
    <w:rsid w:val="00AE0CA8"/>
    <w:rsid w:val="00AF4F77"/>
    <w:rsid w:val="00B0368A"/>
    <w:rsid w:val="00B05963"/>
    <w:rsid w:val="00B22E63"/>
    <w:rsid w:val="00B35BA7"/>
    <w:rsid w:val="00B51452"/>
    <w:rsid w:val="00B52459"/>
    <w:rsid w:val="00B6568D"/>
    <w:rsid w:val="00B70755"/>
    <w:rsid w:val="00B83883"/>
    <w:rsid w:val="00BA0528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B0B60"/>
    <w:rsid w:val="00DD3899"/>
    <w:rsid w:val="00DE5B1A"/>
    <w:rsid w:val="00E23772"/>
    <w:rsid w:val="00E31163"/>
    <w:rsid w:val="00E3177F"/>
    <w:rsid w:val="00EA609C"/>
    <w:rsid w:val="00EB5D8A"/>
    <w:rsid w:val="00EC51BB"/>
    <w:rsid w:val="00ED28D9"/>
    <w:rsid w:val="00ED7576"/>
    <w:rsid w:val="00EE4B78"/>
    <w:rsid w:val="00EF0096"/>
    <w:rsid w:val="00EF190B"/>
    <w:rsid w:val="00F00CBE"/>
    <w:rsid w:val="00F11BA7"/>
    <w:rsid w:val="00F31A2E"/>
    <w:rsid w:val="00F31F65"/>
    <w:rsid w:val="00F66FB0"/>
    <w:rsid w:val="00F76A86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EB16-06C8-457D-BF9E-FC369951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