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B87A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803A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070F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6663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10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101358">
        <w:rPr>
          <w:rFonts w:ascii="Times New Roman" w:hAnsi="Times New Roman" w:cs="Times New Roman"/>
          <w:sz w:val="28"/>
          <w:szCs w:val="28"/>
        </w:rPr>
        <w:t>ДД.ММ</w:t>
      </w:r>
      <w:r w:rsidR="00101358">
        <w:rPr>
          <w:rFonts w:ascii="Times New Roman" w:hAnsi="Times New Roman" w:cs="Times New Roman"/>
          <w:sz w:val="28"/>
          <w:szCs w:val="28"/>
        </w:rPr>
        <w:t>.Г</w:t>
      </w:r>
      <w:r w:rsidR="00101358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101358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01358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5177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937" w:rsidRPr="00F373B8" w:rsidP="006F193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101358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по страховым взносам за </w:t>
      </w:r>
      <w:r w:rsidR="00505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505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п.7 ст.431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F1937" w:rsidRPr="001B28E6" w:rsidP="006F193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</w:t>
      </w:r>
      <w:r w:rsidRPr="001B28E6">
        <w:rPr>
          <w:rFonts w:ascii="Times New Roman" w:hAnsi="Times New Roman" w:cs="Times New Roman"/>
          <w:sz w:val="28"/>
          <w:szCs w:val="28"/>
        </w:rPr>
        <w:t>за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расчетным </w:t>
      </w:r>
      <w:r w:rsidRPr="001B28E6">
        <w:rPr>
          <w:rFonts w:ascii="Times New Roman" w:hAnsi="Times New Roman" w:cs="Times New Roman"/>
          <w:sz w:val="28"/>
          <w:szCs w:val="28"/>
        </w:rPr>
        <w:t>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F1937" w:rsidRPr="001B28E6" w:rsidP="006F1937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6F1937" w:rsidRPr="001B28E6" w:rsidP="006F193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05BC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505BCC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="00505BCC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05BCC">
        <w:rPr>
          <w:rFonts w:ascii="Times New Roman" w:hAnsi="Times New Roman" w:cs="Times New Roman"/>
          <w:color w:val="000000"/>
          <w:sz w:val="28"/>
          <w:szCs w:val="28"/>
        </w:rPr>
        <w:t>30 июля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6F19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CF1C79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067F0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067F0B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067F0B">
        <w:rPr>
          <w:rFonts w:ascii="Times New Roman" w:hAnsi="Times New Roman" w:cs="Times New Roman"/>
          <w:color w:val="000000"/>
          <w:sz w:val="28"/>
          <w:szCs w:val="28"/>
        </w:rPr>
        <w:t>30 июля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</w:t>
      </w:r>
      <w:r w:rsidR="00666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20303000</w:t>
      </w:r>
      <w:r w:rsidR="009E3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539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по страховым взносам, первичный, за </w:t>
      </w:r>
      <w:r w:rsidR="009E3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9E3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19 </w:t>
      </w:r>
      <w:r w:rsidR="009E3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 w:rsidR="00E2589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как 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E2589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ED35E6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809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смягчающих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</w:t>
      </w:r>
      <w:r w:rsidR="000809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080923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Алиева М.Ю. на момент рассмотрения дела считается лицом, подвергнутым </w:t>
      </w:r>
      <w:r>
        <w:rPr>
          <w:rFonts w:ascii="Times New Roman" w:hAnsi="Times New Roman" w:cs="Times New Roman"/>
          <w:sz w:val="28"/>
          <w:szCs w:val="28"/>
        </w:rPr>
        <w:t>административному наказанию за совершение однородного а</w:t>
      </w:r>
      <w:r w:rsidR="00A8139B">
        <w:rPr>
          <w:rFonts w:ascii="Times New Roman" w:hAnsi="Times New Roman" w:cs="Times New Roman"/>
          <w:sz w:val="28"/>
          <w:szCs w:val="28"/>
        </w:rPr>
        <w:t>дминистративного правонарушения, что усматривается из материалов административного дела.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>ст.15.</w:t>
      </w:r>
      <w:r w:rsidR="00E25894"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101358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101358">
        <w:rPr>
          <w:sz w:val="28"/>
          <w:szCs w:val="28"/>
        </w:rPr>
        <w:t>ДД.ММ</w:t>
      </w:r>
      <w:r w:rsidR="00101358">
        <w:rPr>
          <w:sz w:val="28"/>
          <w:szCs w:val="28"/>
        </w:rPr>
        <w:t>.Г</w:t>
      </w:r>
      <w:r w:rsidR="00101358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</w:t>
      </w:r>
      <w:r w:rsidR="00E25894">
        <w:rPr>
          <w:sz w:val="28"/>
          <w:szCs w:val="28"/>
          <w:shd w:val="clear" w:color="auto" w:fill="FFFFFF"/>
          <w:lang w:eastAsia="ru-RU"/>
        </w:rPr>
        <w:t>5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080923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080923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4216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F0B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7F0B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F0B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67F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35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F0B">
    <w:pPr>
      <w:pStyle w:val="Header"/>
      <w:jc w:val="center"/>
    </w:pPr>
  </w:p>
  <w:p w:rsidR="00067F0B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67F0B"/>
    <w:rsid w:val="00070FDF"/>
    <w:rsid w:val="00071AE4"/>
    <w:rsid w:val="00076993"/>
    <w:rsid w:val="00080923"/>
    <w:rsid w:val="00096D58"/>
    <w:rsid w:val="000A2665"/>
    <w:rsid w:val="000A45EC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0135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777"/>
    <w:rsid w:val="00253C6D"/>
    <w:rsid w:val="00264320"/>
    <w:rsid w:val="00274740"/>
    <w:rsid w:val="002752EA"/>
    <w:rsid w:val="0027624B"/>
    <w:rsid w:val="0028241C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216EC"/>
    <w:rsid w:val="00431DBA"/>
    <w:rsid w:val="00433372"/>
    <w:rsid w:val="004379BF"/>
    <w:rsid w:val="004467A3"/>
    <w:rsid w:val="004567D6"/>
    <w:rsid w:val="00470654"/>
    <w:rsid w:val="00481816"/>
    <w:rsid w:val="00490F7F"/>
    <w:rsid w:val="00494BA2"/>
    <w:rsid w:val="004A33E7"/>
    <w:rsid w:val="004A6A42"/>
    <w:rsid w:val="004E0892"/>
    <w:rsid w:val="004E4570"/>
    <w:rsid w:val="004F1BD9"/>
    <w:rsid w:val="004F567C"/>
    <w:rsid w:val="00502C8F"/>
    <w:rsid w:val="00505BCC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0E08"/>
    <w:rsid w:val="0064121C"/>
    <w:rsid w:val="006436A7"/>
    <w:rsid w:val="00656873"/>
    <w:rsid w:val="0066240F"/>
    <w:rsid w:val="00663664"/>
    <w:rsid w:val="006663AF"/>
    <w:rsid w:val="006A4B81"/>
    <w:rsid w:val="006B210A"/>
    <w:rsid w:val="006D1669"/>
    <w:rsid w:val="006E08EB"/>
    <w:rsid w:val="006E2F61"/>
    <w:rsid w:val="006E5502"/>
    <w:rsid w:val="006F1663"/>
    <w:rsid w:val="006F1937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55758"/>
    <w:rsid w:val="00770F67"/>
    <w:rsid w:val="00790962"/>
    <w:rsid w:val="0079275A"/>
    <w:rsid w:val="007B467C"/>
    <w:rsid w:val="007C0708"/>
    <w:rsid w:val="007C10C9"/>
    <w:rsid w:val="007C2DAA"/>
    <w:rsid w:val="007D0880"/>
    <w:rsid w:val="007F6CD4"/>
    <w:rsid w:val="00801296"/>
    <w:rsid w:val="008017EC"/>
    <w:rsid w:val="00803AC2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B5B84"/>
    <w:rsid w:val="009D7516"/>
    <w:rsid w:val="009E369A"/>
    <w:rsid w:val="009F677B"/>
    <w:rsid w:val="009F6DCD"/>
    <w:rsid w:val="00A3201D"/>
    <w:rsid w:val="00A33A98"/>
    <w:rsid w:val="00A35A45"/>
    <w:rsid w:val="00A35AC9"/>
    <w:rsid w:val="00A377D8"/>
    <w:rsid w:val="00A45117"/>
    <w:rsid w:val="00A477BE"/>
    <w:rsid w:val="00A559EF"/>
    <w:rsid w:val="00A75D6A"/>
    <w:rsid w:val="00A8139B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87AB1"/>
    <w:rsid w:val="00BC5872"/>
    <w:rsid w:val="00BF15B1"/>
    <w:rsid w:val="00BF7A6C"/>
    <w:rsid w:val="00C242B8"/>
    <w:rsid w:val="00C31FAA"/>
    <w:rsid w:val="00C50CC5"/>
    <w:rsid w:val="00C51773"/>
    <w:rsid w:val="00C56B16"/>
    <w:rsid w:val="00C6261E"/>
    <w:rsid w:val="00C75F08"/>
    <w:rsid w:val="00C85360"/>
    <w:rsid w:val="00C93BAB"/>
    <w:rsid w:val="00C93E5C"/>
    <w:rsid w:val="00C95D10"/>
    <w:rsid w:val="00C95FAA"/>
    <w:rsid w:val="00CB4BFA"/>
    <w:rsid w:val="00CC21AF"/>
    <w:rsid w:val="00CF1C79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25894"/>
    <w:rsid w:val="00E31163"/>
    <w:rsid w:val="00E3314A"/>
    <w:rsid w:val="00E341BB"/>
    <w:rsid w:val="00E34BB2"/>
    <w:rsid w:val="00E37632"/>
    <w:rsid w:val="00E458C2"/>
    <w:rsid w:val="00E67B52"/>
    <w:rsid w:val="00E76D79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590D-D1DA-4B35-BE28-B63C33CD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