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1620" w:rsidP="00373D4B">
      <w:pPr>
        <w:ind w:firstLine="708"/>
        <w:jc w:val="right"/>
      </w:pPr>
      <w:r>
        <w:rPr>
          <w:sz w:val="27"/>
        </w:rPr>
        <w:t>Дело № 5-72-74/2024</w:t>
      </w:r>
    </w:p>
    <w:p w:rsidR="0054162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541620">
      <w:pPr>
        <w:spacing w:after="160"/>
        <w:jc w:val="center"/>
      </w:pPr>
      <w:r>
        <w:rPr>
          <w:b/>
          <w:sz w:val="27"/>
        </w:rPr>
        <w:t>ПОСТАНОВЛЕНИЕ</w:t>
      </w:r>
    </w:p>
    <w:p w:rsidR="00541620" w:rsidP="00373D4B">
      <w:pPr>
        <w:spacing w:after="160"/>
        <w:ind w:firstLine="708"/>
        <w:jc w:val="both"/>
      </w:pPr>
      <w:r>
        <w:rPr>
          <w:sz w:val="27"/>
        </w:rPr>
        <w:t xml:space="preserve">12 марта 2024 года                                                                               </w:t>
      </w:r>
      <w:r>
        <w:rPr>
          <w:sz w:val="27"/>
        </w:rPr>
        <w:t>г. Саки</w:t>
      </w:r>
    </w:p>
    <w:p w:rsidR="0054162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541620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Отдельного Специализированного батальона дорожно-патрульной службы Государственной инспекции безопасности дорожного движения Министерства </w:t>
      </w:r>
      <w:r>
        <w:rPr>
          <w:sz w:val="27"/>
        </w:rPr>
        <w:t>внутренних</w:t>
      </w:r>
      <w:r>
        <w:rPr>
          <w:sz w:val="27"/>
        </w:rPr>
        <w:t xml:space="preserve"> де Российской Федерации по адрес в отношении: </w:t>
      </w:r>
    </w:p>
    <w:p w:rsidR="00541620">
      <w:pPr>
        <w:ind w:firstLine="708"/>
        <w:jc w:val="both"/>
      </w:pPr>
      <w:r>
        <w:rPr>
          <w:b/>
          <w:sz w:val="27"/>
        </w:rPr>
        <w:t>Моги</w:t>
      </w:r>
      <w:r>
        <w:rPr>
          <w:b/>
          <w:sz w:val="27"/>
        </w:rPr>
        <w:t>лко</w:t>
      </w:r>
      <w:r>
        <w:rPr>
          <w:b/>
          <w:sz w:val="27"/>
        </w:rPr>
        <w:t xml:space="preserve"> Василия Афанасьевича</w:t>
      </w:r>
      <w:r>
        <w:rPr>
          <w:sz w:val="27"/>
        </w:rPr>
        <w:t>, паспортные данные, гражданина РФ (паспортные данные), не работающего, ранее привлекаемого к административной ответственности, проживающего по адресу: адрес,</w:t>
      </w:r>
    </w:p>
    <w:p w:rsidR="00541620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</w:t>
      </w:r>
      <w:r>
        <w:rPr>
          <w:sz w:val="27"/>
        </w:rPr>
        <w:t xml:space="preserve">редусмотренное ч. 1 ст. 12.26 Кодекса Российской Федерации об административных правонарушениях, </w:t>
      </w:r>
    </w:p>
    <w:p w:rsidR="00541620">
      <w:pPr>
        <w:spacing w:after="160"/>
        <w:jc w:val="center"/>
      </w:pPr>
      <w:r>
        <w:rPr>
          <w:b/>
          <w:sz w:val="27"/>
        </w:rPr>
        <w:t>УСТАНОВИЛ:</w:t>
      </w:r>
    </w:p>
    <w:p w:rsidR="00541620">
      <w:pPr>
        <w:ind w:firstLine="708"/>
        <w:jc w:val="both"/>
      </w:pPr>
      <w:r>
        <w:rPr>
          <w:sz w:val="27"/>
        </w:rPr>
        <w:t>Могилко</w:t>
      </w:r>
      <w:r>
        <w:rPr>
          <w:sz w:val="27"/>
        </w:rPr>
        <w:t xml:space="preserve"> В.А.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</w:t>
      </w:r>
      <w:r>
        <w:rPr>
          <w:sz w:val="27"/>
        </w:rPr>
        <w:t>мопедом марки «</w:t>
      </w:r>
      <w:r>
        <w:rPr>
          <w:sz w:val="27"/>
        </w:rPr>
        <w:t>Defiant</w:t>
      </w:r>
      <w:r>
        <w:rPr>
          <w:sz w:val="27"/>
        </w:rPr>
        <w:t>», без государственного регистрационного знака, с признак</w:t>
      </w:r>
      <w:r>
        <w:rPr>
          <w:sz w:val="27"/>
        </w:rPr>
        <w:t xml:space="preserve">ами опьянения: запах алкоголя изо рта,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</w:t>
      </w:r>
      <w:r>
        <w:rPr>
          <w:sz w:val="27"/>
        </w:rPr>
        <w:t>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</w:t>
      </w:r>
      <w:r>
        <w:rPr>
          <w:sz w:val="27"/>
        </w:rPr>
        <w:t>. Данное деяние не является уголовно наказуемым.</w:t>
      </w:r>
    </w:p>
    <w:p w:rsidR="00541620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Могилко</w:t>
      </w:r>
      <w:r>
        <w:rPr>
          <w:sz w:val="27"/>
        </w:rPr>
        <w:t xml:space="preserve"> В.</w:t>
      </w:r>
      <w:r>
        <w:rPr>
          <w:sz w:val="27"/>
        </w:rPr>
        <w:t xml:space="preserve">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не сообщи</w:t>
      </w:r>
      <w:r>
        <w:rPr>
          <w:sz w:val="27"/>
        </w:rPr>
        <w:t xml:space="preserve">л. Ходатайств об отложении дела в суд не предоставил. </w:t>
      </w:r>
    </w:p>
    <w:p w:rsidR="00541620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</w:t>
      </w:r>
      <w:r>
        <w:rPr>
          <w:sz w:val="27"/>
        </w:rPr>
        <w:t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</w:t>
      </w:r>
      <w:r>
        <w:rPr>
          <w:sz w:val="27"/>
        </w:rPr>
        <w:t xml:space="preserve"> отложении рассмотрения дела либо если такое ходатайство оставлено без удовлетворения. </w:t>
      </w:r>
    </w:p>
    <w:p w:rsidR="00541620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Могилко</w:t>
      </w:r>
      <w:r>
        <w:rPr>
          <w:sz w:val="27"/>
        </w:rPr>
        <w:t xml:space="preserve"> В.А. извещен надлежащим образом о дне и времени рассмотрения дела об административного пра</w:t>
      </w:r>
      <w:r>
        <w:rPr>
          <w:sz w:val="27"/>
        </w:rPr>
        <w:t xml:space="preserve">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Могилко</w:t>
      </w:r>
      <w:r>
        <w:rPr>
          <w:sz w:val="27"/>
        </w:rPr>
        <w:t xml:space="preserve"> В.А.</w:t>
      </w:r>
    </w:p>
    <w:p w:rsidR="00541620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</w:t>
      </w:r>
      <w:r>
        <w:rPr>
          <w:sz w:val="27"/>
        </w:rPr>
        <w:t>дья пришел к следующему.</w:t>
      </w:r>
    </w:p>
    <w:p w:rsidR="00541620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</w:t>
      </w:r>
      <w:r>
        <w:rPr>
          <w:sz w:val="27"/>
        </w:rPr>
        <w:t>к на основаниях и в порядке, установленных законом.</w:t>
      </w:r>
    </w:p>
    <w:p w:rsidR="00541620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>
        <w:rPr>
          <w:sz w:val="27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41620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</w:t>
      </w:r>
      <w:r>
        <w:rPr>
          <w:sz w:val="27"/>
        </w:rPr>
        <w:t>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</w:t>
      </w:r>
      <w:r>
        <w:rPr>
          <w:sz w:val="27"/>
        </w:rPr>
        <w:t>емого к административной ответственности, а также иные обстоятельства, имеющие значение для правильного разрешения дела.</w:t>
      </w:r>
    </w:p>
    <w:p w:rsidR="00541620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</w:t>
      </w:r>
      <w:r>
        <w:rPr>
          <w:sz w:val="27"/>
        </w:rP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rPr>
          <w:sz w:val="27"/>
        </w:rPr>
        <w:t>ческих средств, вещественными доказательствами.</w:t>
      </w:r>
    </w:p>
    <w:p w:rsidR="00541620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  <w:r>
        <w:rPr>
          <w:sz w:val="27"/>
        </w:rPr>
        <w:t>.</w:t>
      </w:r>
    </w:p>
    <w:p w:rsidR="00541620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z w:val="27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541620">
      <w:pPr>
        <w:ind w:firstLine="708"/>
        <w:jc w:val="both"/>
      </w:pPr>
      <w:r>
        <w:rPr>
          <w:sz w:val="27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</w:t>
      </w:r>
      <w:r>
        <w:rPr>
          <w:sz w:val="27"/>
        </w:rPr>
        <w:t>уполномо</w:t>
      </w:r>
      <w:r>
        <w:rPr>
          <w:sz w:val="27"/>
        </w:rPr>
        <w:t xml:space="preserve"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541620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</w:t>
      </w:r>
      <w:r>
        <w:rPr>
          <w:sz w:val="27"/>
        </w:rPr>
        <w:t>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</w:t>
      </w:r>
      <w:r>
        <w:rPr>
          <w:sz w:val="27"/>
        </w:rPr>
        <w:t xml:space="preserve">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</w:t>
      </w:r>
      <w:r>
        <w:rPr>
          <w:sz w:val="27"/>
        </w:rPr>
        <w:t>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</w:t>
      </w:r>
      <w:r>
        <w:rPr>
          <w:sz w:val="27"/>
        </w:rPr>
        <w:t>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</w:t>
      </w:r>
      <w:r>
        <w:rPr>
          <w:sz w:val="27"/>
        </w:rPr>
        <w:t>рушении.</w:t>
      </w:r>
    </w:p>
    <w:p w:rsidR="00541620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>
        <w:rPr>
          <w:sz w:val="27"/>
        </w:rPr>
        <w:t>держат уголовно наказуемого деяния, предусмотрена ч. 1 ст. 12.26 КоАП РФ.</w:t>
      </w:r>
    </w:p>
    <w:p w:rsidR="00541620">
      <w:pPr>
        <w:ind w:firstLine="708"/>
        <w:jc w:val="both"/>
      </w:pPr>
      <w:r>
        <w:rPr>
          <w:sz w:val="27"/>
        </w:rPr>
        <w:t xml:space="preserve"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</w:t>
      </w:r>
      <w:r>
        <w:rPr>
          <w:sz w:val="27"/>
        </w:rPr>
        <w:t xml:space="preserve">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41620">
      <w:pPr>
        <w:ind w:firstLine="708"/>
        <w:jc w:val="both"/>
      </w:pPr>
      <w:r>
        <w:rPr>
          <w:sz w:val="27"/>
        </w:rPr>
        <w:t xml:space="preserve">Освидетельствование водителя на состояние </w:t>
      </w:r>
      <w:r>
        <w:rPr>
          <w:sz w:val="27"/>
        </w:rPr>
        <w:t>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</w:t>
      </w:r>
      <w:r>
        <w:rPr>
          <w:sz w:val="27"/>
        </w:rPr>
        <w:t>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541620">
      <w:pPr>
        <w:ind w:firstLine="708"/>
        <w:jc w:val="both"/>
      </w:pPr>
      <w:r>
        <w:rPr>
          <w:sz w:val="27"/>
        </w:rPr>
        <w:t xml:space="preserve">Согласно пункту 8 раздела III Правил, </w:t>
      </w:r>
      <w:r>
        <w:rPr>
          <w:sz w:val="27"/>
        </w:rPr>
        <w:t>направлению на медицинское освидетельствование на состояние опьянения водитель транспортного средства подлежит:</w:t>
      </w:r>
    </w:p>
    <w:p w:rsidR="00541620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541620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</w:t>
      </w:r>
      <w:r>
        <w:rPr>
          <w:sz w:val="27"/>
        </w:rPr>
        <w:t>стояние алкогольного опьянения;</w:t>
      </w:r>
    </w:p>
    <w:p w:rsidR="00541620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41620">
      <w:pPr>
        <w:ind w:firstLine="708"/>
        <w:jc w:val="both"/>
      </w:pPr>
      <w:r>
        <w:rPr>
          <w:sz w:val="27"/>
        </w:rPr>
        <w:t>Направление водителя тра</w:t>
      </w:r>
      <w:r>
        <w:rPr>
          <w:sz w:val="27"/>
        </w:rPr>
        <w:t>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</w:t>
      </w:r>
      <w:r>
        <w:rPr>
          <w:sz w:val="27"/>
        </w:rPr>
        <w:t>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</w:t>
      </w:r>
      <w:r>
        <w:rPr>
          <w:sz w:val="27"/>
        </w:rPr>
        <w:t>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541620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6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</w:t>
      </w:r>
      <w:r>
        <w:rPr>
          <w:sz w:val="27"/>
        </w:rPr>
        <w:t xml:space="preserve">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541620">
      <w:pPr>
        <w:ind w:firstLine="708"/>
        <w:jc w:val="both"/>
      </w:pPr>
      <w:r>
        <w:rPr>
          <w:sz w:val="27"/>
        </w:rPr>
        <w:t>Согласно протоколу об админи</w:t>
      </w:r>
      <w:r>
        <w:rPr>
          <w:sz w:val="27"/>
        </w:rPr>
        <w:t xml:space="preserve">стративном правонарушении 82 АП № 232062 от дата, он был составлен в отношении </w:t>
      </w:r>
      <w:r>
        <w:rPr>
          <w:sz w:val="27"/>
        </w:rPr>
        <w:t>Могилко</w:t>
      </w:r>
      <w:r>
        <w:rPr>
          <w:sz w:val="27"/>
        </w:rPr>
        <w:t xml:space="preserve"> В.А.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мопедом марки «</w:t>
      </w:r>
      <w:r>
        <w:rPr>
          <w:sz w:val="27"/>
        </w:rPr>
        <w:t>Defiant</w:t>
      </w:r>
      <w:r>
        <w:rPr>
          <w:sz w:val="27"/>
        </w:rPr>
        <w:t xml:space="preserve">», без государственного регистрационного знака, с признаками опьянения, </w:t>
      </w:r>
      <w:r>
        <w:rPr>
          <w:sz w:val="27"/>
        </w:rPr>
        <w:t>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</w:t>
      </w:r>
      <w:r>
        <w:rPr>
          <w:sz w:val="27"/>
        </w:rPr>
        <w:t>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541620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541620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СИ № 000301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Могилко</w:t>
      </w:r>
      <w:r>
        <w:rPr>
          <w:sz w:val="27"/>
        </w:rPr>
        <w:t xml:space="preserve"> В.А. от управления транспортным средством послужило наличие следующих признаков </w:t>
      </w:r>
      <w:r>
        <w:rPr>
          <w:sz w:val="27"/>
        </w:rPr>
        <w:t>опьянения: запах алкоголя изо рта,</w:t>
      </w:r>
      <w:r>
        <w:rPr>
          <w:sz w:val="27"/>
        </w:rPr>
        <w:t xml:space="preserve">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541620">
      <w:pPr>
        <w:ind w:firstLine="708"/>
        <w:jc w:val="both"/>
      </w:pPr>
      <w:r>
        <w:rPr>
          <w:sz w:val="27"/>
        </w:rPr>
        <w:t>- протоколом о напр</w:t>
      </w:r>
      <w:r>
        <w:rPr>
          <w:sz w:val="27"/>
        </w:rPr>
        <w:t xml:space="preserve">авлении на медицинское освидетельствование на состояние опьянения адрес № 018093 от дата, основанием для которого послужил отказ </w:t>
      </w:r>
      <w:r>
        <w:rPr>
          <w:sz w:val="27"/>
        </w:rPr>
        <w:t>Могилко</w:t>
      </w:r>
      <w:r>
        <w:rPr>
          <w:sz w:val="27"/>
        </w:rPr>
        <w:t xml:space="preserve"> В.А. от прохождения освидетельствования на состояние алкогольного опьянения, и согласно которому </w:t>
      </w:r>
      <w:r>
        <w:rPr>
          <w:sz w:val="27"/>
        </w:rPr>
        <w:t>Могилко</w:t>
      </w:r>
      <w:r>
        <w:rPr>
          <w:sz w:val="27"/>
        </w:rPr>
        <w:t xml:space="preserve"> В.А. отказался</w:t>
      </w:r>
      <w:r>
        <w:rPr>
          <w:sz w:val="27"/>
        </w:rPr>
        <w:t xml:space="preserve">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541620">
      <w:pPr>
        <w:ind w:firstLine="708"/>
        <w:jc w:val="both"/>
      </w:pPr>
      <w:r>
        <w:rPr>
          <w:sz w:val="27"/>
        </w:rPr>
        <w:t xml:space="preserve">- распиской о передаче вышеуказанного транспортного средства и обеспечения его сохранности водителю </w:t>
      </w:r>
      <w:r>
        <w:rPr>
          <w:sz w:val="27"/>
        </w:rPr>
        <w:t>фио</w:t>
      </w:r>
      <w:r>
        <w:rPr>
          <w:sz w:val="27"/>
        </w:rPr>
        <w:t xml:space="preserve">, при предъявлении </w:t>
      </w:r>
      <w:r>
        <w:rPr>
          <w:sz w:val="27"/>
        </w:rPr>
        <w:t xml:space="preserve">водительского удостоверения (л.д.6); </w:t>
      </w:r>
    </w:p>
    <w:p w:rsidR="00541620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(л.д.11).</w:t>
      </w:r>
    </w:p>
    <w:p w:rsidR="00541620">
      <w:pPr>
        <w:ind w:firstLine="708"/>
        <w:jc w:val="both"/>
      </w:pPr>
      <w:r>
        <w:rPr>
          <w:sz w:val="27"/>
        </w:rPr>
        <w:t xml:space="preserve">Согласно справки старшего инспектора группы по ИАЗ ОСБ ДПС ГИБДД МВД по адрес старшего капитана полиции </w:t>
      </w:r>
      <w:r>
        <w:rPr>
          <w:sz w:val="27"/>
        </w:rPr>
        <w:t>фио</w:t>
      </w:r>
      <w:r>
        <w:rPr>
          <w:sz w:val="27"/>
        </w:rPr>
        <w:t xml:space="preserve"> от дата, гражданин </w:t>
      </w:r>
      <w:r>
        <w:rPr>
          <w:sz w:val="27"/>
        </w:rPr>
        <w:t>Могилко</w:t>
      </w:r>
      <w:r>
        <w:rPr>
          <w:sz w:val="27"/>
        </w:rPr>
        <w:t xml:space="preserve"> В.А., паспортные данные, </w:t>
      </w:r>
      <w:r>
        <w:rPr>
          <w:sz w:val="27"/>
        </w:rPr>
        <w:t>согласно программного комплекса «ФИС ГИБДД М» ранее не подвергался наказаниям по статьям 12.8, 12.26 КоАП РФ, а также по частям 2, 4, 6 ст. 264, ст. 264.1 УК РФ (л.д.8).</w:t>
      </w:r>
    </w:p>
    <w:p w:rsidR="00541620">
      <w:pPr>
        <w:ind w:firstLine="708"/>
        <w:jc w:val="both"/>
      </w:pPr>
      <w:r>
        <w:rPr>
          <w:sz w:val="27"/>
        </w:rPr>
        <w:t xml:space="preserve">Как усматривается из карточки операции с ВУ, гр. </w:t>
      </w:r>
      <w:r>
        <w:rPr>
          <w:sz w:val="27"/>
        </w:rPr>
        <w:t>Могилко</w:t>
      </w:r>
      <w:r>
        <w:rPr>
          <w:sz w:val="27"/>
        </w:rPr>
        <w:t xml:space="preserve"> В.А. в установленном законом </w:t>
      </w:r>
      <w:r>
        <w:rPr>
          <w:sz w:val="27"/>
        </w:rPr>
        <w:t xml:space="preserve">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 (МS), М» (л.д.9).</w:t>
      </w:r>
    </w:p>
    <w:p w:rsidR="00541620">
      <w:pPr>
        <w:spacing w:line="228" w:lineRule="auto"/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</w:t>
      </w:r>
      <w:r>
        <w:rPr>
          <w:sz w:val="27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41620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</w:t>
      </w:r>
      <w:r>
        <w:rPr>
          <w:sz w:val="27"/>
        </w:rPr>
        <w:t>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</w:t>
      </w:r>
      <w:r>
        <w:rPr>
          <w:sz w:val="27"/>
        </w:rPr>
        <w:t>ьствование на состояние опьянения.</w:t>
      </w:r>
    </w:p>
    <w:p w:rsidR="00541620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Могилко</w:t>
      </w:r>
      <w:r>
        <w:rPr>
          <w:sz w:val="27"/>
        </w:rPr>
        <w:t xml:space="preserve"> В.А. не соблюдены.</w:t>
      </w:r>
    </w:p>
    <w:p w:rsidR="00541620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</w:t>
      </w:r>
      <w:r>
        <w:rPr>
          <w:sz w:val="27"/>
        </w:rPr>
        <w:t xml:space="preserve"> достаточна для подтверждения юридически значимых обстоятельств. </w:t>
      </w:r>
    </w:p>
    <w:p w:rsidR="00541620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7"/>
        </w:rPr>
        <w:t xml:space="preserve">делу для установления вины </w:t>
      </w:r>
      <w:r>
        <w:rPr>
          <w:sz w:val="27"/>
        </w:rPr>
        <w:t>Могилко</w:t>
      </w:r>
      <w:r>
        <w:rPr>
          <w:sz w:val="27"/>
        </w:rPr>
        <w:t xml:space="preserve"> В.А., поскольку он</w:t>
      </w:r>
      <w:r>
        <w:rPr>
          <w:sz w:val="27"/>
        </w:rPr>
        <w:t>и получены в соответствии с требованиями закона, имеют надлежащую процессуальную форму.</w:t>
      </w:r>
    </w:p>
    <w:p w:rsidR="00541620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Могилко</w:t>
      </w:r>
      <w:r>
        <w:rPr>
          <w:sz w:val="27"/>
        </w:rPr>
        <w:t xml:space="preserve"> В.А. имеется состав ад</w:t>
      </w:r>
      <w:r>
        <w:rPr>
          <w:sz w:val="27"/>
        </w:rPr>
        <w:t>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>
        <w:rPr>
          <w:sz w:val="27"/>
        </w:rPr>
        <w:t>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541620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Могилко</w:t>
      </w:r>
      <w:r>
        <w:rPr>
          <w:sz w:val="27"/>
        </w:rPr>
        <w:t xml:space="preserve"> В.А.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</w:t>
      </w:r>
      <w:r>
        <w:rPr>
          <w:sz w:val="27"/>
        </w:rP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41620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</w:t>
      </w:r>
      <w:r>
        <w:rPr>
          <w:sz w:val="27"/>
        </w:rPr>
        <w:t xml:space="preserve">моченного должностного лица о прохождении </w:t>
      </w:r>
      <w:r>
        <w:rPr>
          <w:sz w:val="27"/>
        </w:rPr>
        <w:t>Могилко</w:t>
      </w:r>
      <w:r>
        <w:rPr>
          <w:sz w:val="27"/>
        </w:rPr>
        <w:t xml:space="preserve"> В.А.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Могилко</w:t>
      </w:r>
      <w:r>
        <w:rPr>
          <w:sz w:val="27"/>
        </w:rPr>
        <w:t xml:space="preserve"> В.А. на медицинское освидетельствование соответствуют требованиям Правил освидетельствования лица</w:t>
      </w:r>
      <w:r>
        <w:rPr>
          <w:sz w:val="27"/>
        </w:rPr>
        <w:t>, которое управляет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</w:t>
      </w:r>
      <w:r>
        <w:rPr>
          <w:sz w:val="27"/>
        </w:rPr>
        <w:t>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541620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</w:t>
      </w:r>
      <w:r>
        <w:rPr>
          <w:sz w:val="27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41620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541620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541620">
      <w:pPr>
        <w:ind w:firstLine="708"/>
        <w:jc w:val="both"/>
      </w:pPr>
      <w:r>
        <w:rPr>
          <w:sz w:val="27"/>
        </w:rPr>
        <w:t>Обстоятельств,</w:t>
      </w:r>
      <w:r>
        <w:rPr>
          <w:sz w:val="27"/>
        </w:rPr>
        <w:t xml:space="preserve"> отягчающих административную ответственность, в соответствии со ст. 4.3 КоАП РФ, мировым судьей не установлено.</w:t>
      </w:r>
    </w:p>
    <w:p w:rsidR="0054162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</w:t>
      </w:r>
      <w:r>
        <w:rPr>
          <w:sz w:val="27"/>
        </w:rPr>
        <w:t>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</w:t>
      </w:r>
      <w:r>
        <w:rPr>
          <w:sz w:val="27"/>
        </w:rPr>
        <w:t>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Могилко</w:t>
      </w:r>
      <w:r>
        <w:rPr>
          <w:sz w:val="27"/>
        </w:rPr>
        <w:t xml:space="preserve"> В.А., его имущественное положение, отсутствие обстоятельств, смяг</w:t>
      </w:r>
      <w:r>
        <w:rPr>
          <w:sz w:val="27"/>
        </w:rPr>
        <w:t xml:space="preserve">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</w:t>
      </w:r>
      <w:r>
        <w:rPr>
          <w:sz w:val="27"/>
        </w:rPr>
        <w:t>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4162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541620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373D4B">
      <w:pPr>
        <w:ind w:firstLine="426"/>
        <w:jc w:val="center"/>
      </w:pPr>
    </w:p>
    <w:p w:rsidR="00541620">
      <w:pPr>
        <w:ind w:firstLine="708"/>
        <w:jc w:val="both"/>
      </w:pPr>
      <w:r>
        <w:rPr>
          <w:b/>
          <w:sz w:val="27"/>
        </w:rPr>
        <w:t>Могилко</w:t>
      </w:r>
      <w:r>
        <w:rPr>
          <w:b/>
          <w:sz w:val="27"/>
        </w:rPr>
        <w:t xml:space="preserve"> Василия А</w:t>
      </w:r>
      <w:r>
        <w:rPr>
          <w:b/>
          <w:sz w:val="27"/>
        </w:rPr>
        <w:t>фанасьевича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</w:t>
      </w:r>
      <w:r>
        <w:rPr>
          <w:sz w:val="27"/>
        </w:rPr>
        <w:t>ре сумма с лишением права управления транспортными средствами на срок 1 (один) год 6 (шесть) месяцев.</w:t>
      </w:r>
    </w:p>
    <w:p w:rsidR="00541620">
      <w:pPr>
        <w:ind w:firstLine="708"/>
        <w:jc w:val="both"/>
      </w:pPr>
      <w:r>
        <w:rPr>
          <w:sz w:val="27"/>
        </w:rPr>
        <w:t>Штраф подлежит уплате по реквизитам: получатель: УФК по адрес (УМВД России по адрес), банк получателя: Отделение адрес Банка России//УФК по адрес, ЕКС 401</w:t>
      </w:r>
      <w:r>
        <w:rPr>
          <w:sz w:val="27"/>
        </w:rPr>
        <w:t xml:space="preserve">02810645370000035, л/с 04751А92590, к/с 03100643000000017500, БИК телефон, ИНН телефон, КПП телефон, ОКТМО телефон, КБК телефон </w:t>
      </w:r>
      <w:r>
        <w:rPr>
          <w:sz w:val="27"/>
        </w:rPr>
        <w:t>телефон</w:t>
      </w:r>
      <w:r>
        <w:rPr>
          <w:sz w:val="27"/>
        </w:rPr>
        <w:t>, УИН 18810491241000003035, назначение платежа – административный штраф.</w:t>
      </w:r>
    </w:p>
    <w:p w:rsidR="00541620">
      <w:pPr>
        <w:ind w:firstLine="708"/>
        <w:jc w:val="both"/>
      </w:pPr>
      <w:r>
        <w:rPr>
          <w:sz w:val="27"/>
        </w:rPr>
        <w:t>Об уплате штрафа необходимо сообщить, представив</w:t>
      </w:r>
      <w:r>
        <w:rPr>
          <w:sz w:val="27"/>
        </w:rPr>
        <w:t xml:space="preserve">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541620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</w:t>
      </w:r>
      <w:r>
        <w:rPr>
          <w:sz w:val="27"/>
        </w:rPr>
        <w:t xml:space="preserve"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8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8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8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 xml:space="preserve">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541620">
      <w:pPr>
        <w:ind w:firstLine="708"/>
        <w:jc w:val="both"/>
      </w:pPr>
      <w:r>
        <w:rPr>
          <w:sz w:val="27"/>
        </w:rPr>
        <w:t>В случае неуплаты адми</w:t>
      </w:r>
      <w:r>
        <w:rPr>
          <w:sz w:val="27"/>
        </w:rPr>
        <w:t>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7"/>
        </w:rPr>
        <w:t>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541620">
      <w:pPr>
        <w:ind w:firstLine="708"/>
        <w:jc w:val="both"/>
      </w:pPr>
      <w:r>
        <w:rPr>
          <w:sz w:val="27"/>
        </w:rPr>
        <w:t>В соответс</w:t>
      </w:r>
      <w:r>
        <w:rPr>
          <w:sz w:val="27"/>
        </w:rPr>
        <w:t xml:space="preserve">твии со ч. ч. 1, 1.1, 2 ст. 32.7 КоАП РФ течение срока лишения специального права начинается со дня вступления в законную силу постановления </w:t>
      </w:r>
      <w:r>
        <w:rPr>
          <w:sz w:val="27"/>
        </w:rPr>
        <w:t xml:space="preserve">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</w:t>
      </w:r>
      <w:r>
        <w:rPr>
          <w:sz w:val="27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0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</w:t>
      </w:r>
      <w:r>
        <w:rPr>
          <w:sz w:val="27"/>
        </w:rPr>
        <w:t>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1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</w:t>
      </w:r>
      <w:r>
        <w:rPr>
          <w:sz w:val="27"/>
        </w:rPr>
        <w:t>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</w:t>
      </w:r>
      <w:r>
        <w:rPr>
          <w:sz w:val="27"/>
        </w:rPr>
        <w:t>нтов.</w:t>
      </w:r>
    </w:p>
    <w:p w:rsidR="00541620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Могилко</w:t>
      </w:r>
      <w:r>
        <w:rPr>
          <w:sz w:val="27"/>
        </w:rPr>
        <w:t xml:space="preserve"> В.А.,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2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541620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</w:t>
      </w:r>
      <w:r>
        <w:rPr>
          <w:sz w:val="27"/>
        </w:rPr>
        <w:t xml:space="preserve">ртными средствами возложить на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541620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</w:t>
      </w:r>
      <w:r>
        <w:rPr>
          <w:sz w:val="27"/>
        </w:rPr>
        <w:t xml:space="preserve">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373D4B" w:rsidP="00373D4B">
      <w:pPr>
        <w:spacing w:line="259" w:lineRule="auto"/>
        <w:ind w:firstLine="708"/>
        <w:jc w:val="both"/>
        <w:rPr>
          <w:sz w:val="27"/>
        </w:rPr>
      </w:pPr>
    </w:p>
    <w:p w:rsidR="00541620" w:rsidP="00373D4B">
      <w:pPr>
        <w:spacing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54162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20"/>
    <w:rsid w:val="00373D4B"/>
    <w:rsid w:val="00541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