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705C8" w:rsidP="006E078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5-72-87/2020</w:t>
      </w:r>
    </w:p>
    <w:p w:rsidR="004705C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4705C8">
      <w:pPr>
        <w:ind w:firstLine="708"/>
        <w:jc w:val="both"/>
      </w:pPr>
      <w:r>
        <w:rPr>
          <w:sz w:val="28"/>
        </w:rPr>
        <w:t xml:space="preserve">12 марта 2020 года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4705C8">
      <w:pPr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</w:t>
      </w:r>
      <w:r>
        <w:rPr>
          <w:sz w:val="28"/>
        </w:rPr>
        <w:t xml:space="preserve">, рассмотрев </w:t>
      </w:r>
      <w:r>
        <w:rPr>
          <w:sz w:val="28"/>
        </w:rPr>
        <w:t xml:space="preserve">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главного бухгалтера Администрации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</w:t>
      </w:r>
      <w:r>
        <w:rPr>
          <w:sz w:val="28"/>
        </w:rPr>
        <w:t xml:space="preserve"> Крым</w:t>
      </w:r>
      <w:r>
        <w:rPr>
          <w:b/>
          <w:sz w:val="28"/>
        </w:rPr>
        <w:t xml:space="preserve"> </w:t>
      </w:r>
    </w:p>
    <w:p w:rsidR="004705C8">
      <w:pPr>
        <w:ind w:left="3969"/>
        <w:jc w:val="both"/>
      </w:pPr>
      <w:r>
        <w:rPr>
          <w:b/>
          <w:sz w:val="28"/>
        </w:rPr>
        <w:t>Бурлаченко</w:t>
      </w:r>
      <w:r>
        <w:rPr>
          <w:b/>
          <w:sz w:val="28"/>
        </w:rPr>
        <w:t xml:space="preserve"> Людмилы Руслановны, </w:t>
      </w:r>
    </w:p>
    <w:p w:rsidR="004705C8">
      <w:pPr>
        <w:ind w:left="4248"/>
        <w:jc w:val="both"/>
      </w:pPr>
      <w:r>
        <w:rPr>
          <w:sz w:val="28"/>
        </w:rPr>
        <w:t xml:space="preserve">паспортные данные, гражданки Российской Федерации, ранее не привлекаемой к административной ответственности, зарегистрированной и проживающей по адресу: адрес, </w:t>
      </w:r>
    </w:p>
    <w:p w:rsidR="004705C8">
      <w:pPr>
        <w:jc w:val="both"/>
      </w:pPr>
      <w:r>
        <w:rPr>
          <w:sz w:val="28"/>
        </w:rPr>
        <w:t>о привлечении её к административной ответственности за п</w:t>
      </w:r>
      <w:r>
        <w:rPr>
          <w:sz w:val="28"/>
        </w:rPr>
        <w:t xml:space="preserve">равонарушение, предусмотренное ст. 15.5 Кодекса Российской Федерации об административных правонарушениях, </w:t>
      </w:r>
    </w:p>
    <w:p w:rsidR="004705C8" w:rsidP="006E078A">
      <w:pPr>
        <w:jc w:val="center"/>
      </w:pPr>
      <w:r>
        <w:rPr>
          <w:b/>
          <w:sz w:val="28"/>
        </w:rPr>
        <w:t>УСТАНОВИЛ:</w:t>
      </w:r>
    </w:p>
    <w:p w:rsidR="004705C8">
      <w:pPr>
        <w:ind w:firstLine="708"/>
        <w:jc w:val="both"/>
      </w:pPr>
      <w:r>
        <w:rPr>
          <w:sz w:val="28"/>
        </w:rPr>
        <w:t>Бурлаченко</w:t>
      </w:r>
      <w:r>
        <w:rPr>
          <w:sz w:val="28"/>
        </w:rPr>
        <w:t xml:space="preserve"> Л.Р., дата, являясь главным бухгалтером Администрации </w:t>
      </w:r>
      <w:r>
        <w:rPr>
          <w:sz w:val="28"/>
        </w:rPr>
        <w:t xml:space="preserve">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располо</w:t>
      </w:r>
      <w:r>
        <w:rPr>
          <w:sz w:val="28"/>
        </w:rPr>
        <w:t>женного по адресу: адрес, адрес, в нарушение ч. 1, ч. 3 ст. 289 Налогового кодекса РФ, не обеспечила своевременно представление налоговой декларации (налогового расчета авансового платежа) по налогу на прибыль организаций за 12 месяцев дата в установленный</w:t>
      </w:r>
      <w:r>
        <w:rPr>
          <w:sz w:val="28"/>
        </w:rPr>
        <w:t xml:space="preserve"> срок в Межрайонную ИФНС России № 6 по Республике Крым, предельный срок предоставления которой не позднее дата</w:t>
      </w:r>
      <w:r>
        <w:rPr>
          <w:sz w:val="28"/>
        </w:rPr>
        <w:t xml:space="preserve"> (включительно). Фактически налоговая декларация по налогу на прибыль организаций за 12 месяцев дата была предоставлена дата, то есть по истечению</w:t>
      </w:r>
      <w:r>
        <w:rPr>
          <w:sz w:val="28"/>
        </w:rPr>
        <w:t xml:space="preserve"> установленного законодательством срока.</w:t>
      </w:r>
    </w:p>
    <w:p w:rsidR="004705C8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Бурлаченко</w:t>
      </w:r>
      <w:r>
        <w:rPr>
          <w:sz w:val="28"/>
        </w:rPr>
        <w:t xml:space="preserve"> Л.Р.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</w:t>
      </w:r>
      <w:r>
        <w:rPr>
          <w:sz w:val="28"/>
        </w:rPr>
        <w:t xml:space="preserve">я в материалах дела об административном правонарушении. О причинах своей неявки суду должностное лицо </w:t>
      </w:r>
      <w:r>
        <w:rPr>
          <w:sz w:val="28"/>
        </w:rPr>
        <w:t>Бурлаченко</w:t>
      </w:r>
      <w:r>
        <w:rPr>
          <w:sz w:val="28"/>
        </w:rPr>
        <w:t xml:space="preserve"> Л.Р. не сообщила. Ходатайств об отложении дела в суд не предоставила. </w:t>
      </w:r>
    </w:p>
    <w:p w:rsidR="004705C8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</w:t>
      </w:r>
      <w:r>
        <w:rPr>
          <w:sz w:val="28"/>
        </w:rPr>
        <w:t>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</w:t>
      </w:r>
      <w:r>
        <w:rPr>
          <w:sz w:val="28"/>
        </w:rPr>
        <w:t>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705C8">
      <w:pPr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</w:t>
      </w:r>
      <w:r>
        <w:rPr>
          <w:sz w:val="28"/>
        </w:rPr>
        <w:t>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</w:t>
      </w:r>
      <w:r>
        <w:rPr>
          <w:sz w:val="28"/>
        </w:rPr>
        <w:t>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</w:t>
      </w:r>
      <w:r>
        <w:rPr>
          <w:sz w:val="28"/>
        </w:rPr>
        <w:t xml:space="preserve">б истечении срока хранения. </w:t>
      </w:r>
    </w:p>
    <w:p w:rsidR="004705C8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</w:t>
      </w:r>
      <w:r>
        <w:rPr>
          <w:sz w:val="28"/>
        </w:rPr>
        <w:t>Бурлаченко</w:t>
      </w:r>
      <w:r>
        <w:rPr>
          <w:sz w:val="28"/>
        </w:rPr>
        <w:t xml:space="preserve"> Л.Р. извещена надлежащим образом о дне и времени рассмотрения дела об административного правонарушении, а также отсутствие ходата</w:t>
      </w:r>
      <w:r>
        <w:rPr>
          <w:sz w:val="28"/>
        </w:rPr>
        <w:t xml:space="preserve">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8"/>
        </w:rPr>
        <w:t>Бурлаченко</w:t>
      </w:r>
      <w:r>
        <w:rPr>
          <w:sz w:val="28"/>
        </w:rPr>
        <w:t xml:space="preserve"> Л.Р.</w:t>
      </w:r>
    </w:p>
    <w:p w:rsidR="004705C8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Бурл</w:t>
      </w:r>
      <w:r>
        <w:rPr>
          <w:sz w:val="28"/>
        </w:rPr>
        <w:t>аченко</w:t>
      </w:r>
      <w:r>
        <w:rPr>
          <w:sz w:val="28"/>
        </w:rPr>
        <w:t xml:space="preserve"> Л.Р. состава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4705C8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3 ст. 289 Налогового кодекса РФ налогоплательщики (налоговые агенты) представляют налоговые декларации (налоговые расчеты) не позднее 28 календ</w:t>
      </w:r>
      <w:r>
        <w:rPr>
          <w:sz w:val="28"/>
        </w:rPr>
        <w:t xml:space="preserve">арных дней со дня окончания соответствующего </w:t>
      </w:r>
      <w:hyperlink r:id="rId4" w:anchor="dst102672" w:history="1">
        <w:r>
          <w:rPr>
            <w:color w:val="0000FF"/>
            <w:sz w:val="28"/>
            <w:u w:val="single"/>
          </w:rPr>
          <w:t>отчетного периода</w:t>
        </w:r>
      </w:hyperlink>
      <w:r>
        <w:rPr>
          <w:sz w:val="28"/>
        </w:rPr>
        <w:t>. Налогоплательщики, исчисляющие суммы ежемесячных авансовых платеж</w:t>
      </w:r>
      <w:r>
        <w:rPr>
          <w:sz w:val="28"/>
        </w:rPr>
        <w:t xml:space="preserve">ей по фактически полученной прибыли, представляют налоговые декларации в </w:t>
      </w:r>
      <w:hyperlink r:id="rId5" w:anchor="dst102697" w:history="1">
        <w:r>
          <w:rPr>
            <w:color w:val="0000FF"/>
            <w:sz w:val="28"/>
            <w:u w:val="single"/>
          </w:rPr>
          <w:t>сроки</w:t>
        </w:r>
      </w:hyperlink>
      <w:r>
        <w:rPr>
          <w:sz w:val="28"/>
        </w:rPr>
        <w:t>, установленные для уплаты авансовых платежей.</w:t>
      </w:r>
    </w:p>
    <w:p w:rsidR="004705C8">
      <w:pPr>
        <w:ind w:firstLine="708"/>
        <w:jc w:val="both"/>
      </w:pPr>
      <w:r>
        <w:rPr>
          <w:sz w:val="28"/>
        </w:rPr>
        <w:t>Согл</w:t>
      </w:r>
      <w:r>
        <w:rPr>
          <w:sz w:val="28"/>
        </w:rPr>
        <w:t xml:space="preserve">асно протоколу об административном правонарушении № 911020056206190 от дата, он был составлен в отношении должностного лица </w:t>
      </w:r>
      <w:r>
        <w:rPr>
          <w:sz w:val="28"/>
        </w:rPr>
        <w:t>Бурлаченко</w:t>
      </w:r>
      <w:r>
        <w:rPr>
          <w:sz w:val="28"/>
        </w:rPr>
        <w:t xml:space="preserve"> Л.Р. за то, что она дата, являясь главным бухгалтером Администрации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</w:t>
      </w:r>
      <w:r>
        <w:rPr>
          <w:sz w:val="28"/>
        </w:rPr>
        <w:t>ублики Крым, расположенного по адресу: адрес, адрес, в нарушение ч. 1, ч. 3 ст. 289 Налогового кодекса РФ, не обеспечила своевременно представление налоговой декларации (налогового расчета авансового платежа</w:t>
      </w:r>
      <w:r>
        <w:rPr>
          <w:sz w:val="28"/>
        </w:rPr>
        <w:t xml:space="preserve">) </w:t>
      </w:r>
      <w:r>
        <w:rPr>
          <w:sz w:val="28"/>
        </w:rPr>
        <w:t xml:space="preserve">по налогу на прибыль организаций за 12 месяцев </w:t>
      </w:r>
      <w:r>
        <w:rPr>
          <w:sz w:val="28"/>
        </w:rPr>
        <w:t>дата в установленный срок в Межрайонную ИФНС России № 6 по Республике Крым, предельный срок предоставления которой не позднее дата (включительно).</w:t>
      </w:r>
      <w:r>
        <w:rPr>
          <w:sz w:val="28"/>
        </w:rPr>
        <w:t xml:space="preserve"> Фактически налоговая декларация по налогу на прибыль организаций за 12 месяцев дата была предоставлена дата, </w:t>
      </w:r>
      <w:r>
        <w:rPr>
          <w:sz w:val="28"/>
        </w:rPr>
        <w:t>то есть по истечению установленного законодательством срока.</w:t>
      </w:r>
    </w:p>
    <w:p w:rsidR="004705C8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 в налог</w:t>
      </w:r>
      <w:r>
        <w:rPr>
          <w:sz w:val="28"/>
        </w:rPr>
        <w:t xml:space="preserve">овый орган по месту учета, о которой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8"/>
        </w:rPr>
        <w:t>Бурлаченко</w:t>
      </w:r>
      <w:r>
        <w:rPr>
          <w:sz w:val="28"/>
        </w:rPr>
        <w:t xml:space="preserve"> Л.Р. является главным бухгалтером Администрации Веселовского сельского поселени</w:t>
      </w:r>
      <w:r>
        <w:rPr>
          <w:sz w:val="28"/>
        </w:rPr>
        <w:t xml:space="preserve">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расположенного по</w:t>
      </w:r>
      <w:r>
        <w:rPr>
          <w:sz w:val="28"/>
        </w:rPr>
        <w:t xml:space="preserve"> адресу: адрес, адрес.</w:t>
      </w:r>
    </w:p>
    <w:p w:rsidR="004705C8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Бурлаченко</w:t>
      </w:r>
      <w:r>
        <w:rPr>
          <w:sz w:val="28"/>
        </w:rPr>
        <w:t xml:space="preserve"> Л.Р. подтверждены совокупностью доказательств, достоверность и допустимость которых сомнен</w:t>
      </w:r>
      <w:r>
        <w:rPr>
          <w:sz w:val="28"/>
        </w:rPr>
        <w:t xml:space="preserve">ий не вызывают, а именно: протоколом об административном правонарушении № 911020056206190 от дата; копией выписки из ЕГРЮЛ по состоянию на дата, содержащей сведения о юридическом лице - Администрации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</w:t>
      </w:r>
      <w:r>
        <w:rPr>
          <w:sz w:val="28"/>
        </w:rPr>
        <w:t>ики Крым (ОГРН 1149102101510);</w:t>
      </w:r>
      <w:r>
        <w:rPr>
          <w:sz w:val="28"/>
        </w:rPr>
        <w:t xml:space="preserve"> копией квитанции о приеме налоговой декларации (расчета) в электронном виде, </w:t>
      </w:r>
      <w:r>
        <w:rPr>
          <w:sz w:val="28"/>
        </w:rPr>
        <w:t>рег</w:t>
      </w:r>
      <w:r>
        <w:rPr>
          <w:sz w:val="28"/>
        </w:rPr>
        <w:t xml:space="preserve">. № 918764191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4705C8">
      <w:pPr>
        <w:ind w:firstLine="708"/>
        <w:jc w:val="both"/>
      </w:pPr>
      <w:r>
        <w:rPr>
          <w:sz w:val="28"/>
        </w:rPr>
        <w:t xml:space="preserve">При таких обстоятельствах в действиях должностного лица </w:t>
      </w:r>
      <w:r>
        <w:rPr>
          <w:sz w:val="28"/>
        </w:rPr>
        <w:t>Бурлаченко</w:t>
      </w:r>
      <w:r>
        <w:rPr>
          <w:sz w:val="28"/>
        </w:rPr>
        <w:t xml:space="preserve"> Л.Р. имеется состав правонарушения, предусмотренного ст</w:t>
      </w:r>
      <w:r>
        <w:rPr>
          <w:sz w:val="28"/>
        </w:rPr>
        <w:t xml:space="preserve">. 15.5 </w:t>
      </w:r>
      <w:r>
        <w:rPr>
          <w:sz w:val="28"/>
        </w:rPr>
        <w:t>КоАП</w:t>
      </w:r>
      <w:r>
        <w:rPr>
          <w:sz w:val="28"/>
        </w:rPr>
        <w:t xml:space="preserve">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705C8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</w:t>
      </w:r>
      <w:r>
        <w:rPr>
          <w:sz w:val="28"/>
        </w:rPr>
        <w:t>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705C8">
      <w:pPr>
        <w:ind w:firstLine="708"/>
        <w:jc w:val="both"/>
      </w:pPr>
      <w:r>
        <w:rPr>
          <w:sz w:val="28"/>
        </w:rPr>
        <w:t>Принимая во внимание характер совершенного админис</w:t>
      </w:r>
      <w:r>
        <w:rPr>
          <w:sz w:val="28"/>
        </w:rPr>
        <w:t xml:space="preserve">тративного правонарушения, отсутствие обстоятельств, смягчающих и отягчающих административную ответственность, данные о личности </w:t>
      </w:r>
      <w:r>
        <w:rPr>
          <w:sz w:val="28"/>
        </w:rPr>
        <w:t>Бурлаченко</w:t>
      </w:r>
      <w:r>
        <w:rPr>
          <w:sz w:val="28"/>
        </w:rPr>
        <w:t xml:space="preserve"> Л.Р., которая, согласно данным материала дела, ранее не привлекалась к административной ответственности за нарушение</w:t>
      </w:r>
      <w:r>
        <w:rPr>
          <w:sz w:val="28"/>
        </w:rPr>
        <w:t xml:space="preserve"> законодательства в области налогов и сборов, учитывая имущественное положение лица, привлекаемого к административной ответственности, мировой судья пришел к выводу о возможности назначения ей административного наказания в виде</w:t>
      </w:r>
      <w:r>
        <w:rPr>
          <w:sz w:val="28"/>
        </w:rPr>
        <w:t xml:space="preserve"> предупреждения.</w:t>
      </w:r>
    </w:p>
    <w:p w:rsidR="004705C8">
      <w:pPr>
        <w:ind w:firstLine="708"/>
        <w:jc w:val="both"/>
      </w:pPr>
      <w:r>
        <w:rPr>
          <w:sz w:val="28"/>
        </w:rPr>
        <w:t>На основании</w:t>
      </w:r>
      <w:r>
        <w:rPr>
          <w:sz w:val="28"/>
        </w:rPr>
        <w:t xml:space="preserve">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4705C8" w:rsidP="006E078A">
      <w:pPr>
        <w:jc w:val="center"/>
      </w:pPr>
      <w:r>
        <w:rPr>
          <w:b/>
          <w:sz w:val="28"/>
        </w:rPr>
        <w:t>ПОСТАНОВИЛ:</w:t>
      </w:r>
    </w:p>
    <w:p w:rsidR="004705C8">
      <w:pPr>
        <w:ind w:firstLine="708"/>
        <w:jc w:val="both"/>
      </w:pPr>
      <w:r>
        <w:rPr>
          <w:sz w:val="28"/>
        </w:rPr>
        <w:t xml:space="preserve">Должностное лицо – главного бухгалтера Администрации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</w:t>
      </w:r>
      <w:r>
        <w:rPr>
          <w:b/>
          <w:sz w:val="28"/>
        </w:rPr>
        <w:t xml:space="preserve"> </w:t>
      </w:r>
      <w:r>
        <w:rPr>
          <w:sz w:val="28"/>
        </w:rPr>
        <w:t>Бурлаченко</w:t>
      </w:r>
      <w:r>
        <w:rPr>
          <w:sz w:val="28"/>
        </w:rPr>
        <w:t xml:space="preserve"> Людмилу Руслановну признать виновн</w:t>
      </w:r>
      <w:r>
        <w:rPr>
          <w:sz w:val="28"/>
        </w:rPr>
        <w:t xml:space="preserve">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4705C8">
      <w:pPr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апелляцион</w:t>
      </w:r>
      <w:r>
        <w:rPr>
          <w:sz w:val="28"/>
        </w:rPr>
        <w:t xml:space="preserve">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</w:t>
      </w:r>
      <w:r>
        <w:rPr>
          <w:sz w:val="28"/>
        </w:rPr>
        <w:t xml:space="preserve">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</w:t>
      </w:r>
      <w:r>
        <w:rPr>
          <w:sz w:val="28"/>
        </w:rPr>
        <w:t>овления.</w:t>
      </w:r>
    </w:p>
    <w:p w:rsidR="006E078A">
      <w:pPr>
        <w:jc w:val="both"/>
      </w:pPr>
    </w:p>
    <w:p w:rsidR="004705C8" w:rsidP="006E078A">
      <w:pPr>
        <w:ind w:firstLine="720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4705C8">
      <w:pPr>
        <w:jc w:val="both"/>
      </w:pPr>
    </w:p>
    <w:sectPr w:rsidSect="004705C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705C8"/>
    <w:rsid w:val="004705C8"/>
    <w:rsid w:val="006E07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2361/45b71f91f6ca44eb1272308f45bae5877228bc8f/" TargetMode="External" /><Relationship Id="rId5" Type="http://schemas.openxmlformats.org/officeDocument/2006/relationships/hyperlink" Target="http://www.consultant.ru/document/cons_doc_LAW_342361/17f089448303baae2053c544b5f1423572c91bda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