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404D">
      <w:pPr>
        <w:spacing w:line="280" w:lineRule="atLeast"/>
        <w:ind w:firstLine="709"/>
        <w:jc w:val="right"/>
      </w:pPr>
      <w:r>
        <w:rPr>
          <w:sz w:val="28"/>
        </w:rPr>
        <w:t>Дело № 5-72-165/2023</w:t>
      </w:r>
    </w:p>
    <w:p w:rsidR="00CC404D">
      <w:pPr>
        <w:spacing w:line="280" w:lineRule="atLeast"/>
        <w:ind w:firstLine="709"/>
        <w:jc w:val="right"/>
      </w:pPr>
      <w:r>
        <w:rPr>
          <w:sz w:val="28"/>
        </w:rPr>
        <w:t>УИД 91MS0072-телефон-телефон</w:t>
      </w:r>
    </w:p>
    <w:p w:rsidR="00CC404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C404D">
      <w:pPr>
        <w:spacing w:after="160"/>
        <w:jc w:val="both"/>
      </w:pPr>
      <w:r>
        <w:rPr>
          <w:sz w:val="28"/>
        </w:rPr>
        <w:t xml:space="preserve">12 мая 2023 года                                                                                         </w:t>
      </w:r>
      <w:r>
        <w:rPr>
          <w:sz w:val="28"/>
        </w:rPr>
        <w:t>г. Саки</w:t>
      </w:r>
    </w:p>
    <w:p w:rsidR="00CC404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CC404D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Панькова П.А.,</w:t>
      </w:r>
    </w:p>
    <w:p w:rsidR="00CC404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ОМВД России по г. Евпатории в отношении: </w:t>
      </w:r>
    </w:p>
    <w:p w:rsidR="00CC404D">
      <w:pPr>
        <w:ind w:left="4248"/>
        <w:jc w:val="both"/>
      </w:pPr>
      <w:r>
        <w:rPr>
          <w:b/>
          <w:sz w:val="28"/>
        </w:rPr>
        <w:t>Панькова Павла Андреевича,</w:t>
      </w:r>
      <w:r>
        <w:rPr>
          <w:sz w:val="28"/>
        </w:rPr>
        <w:t xml:space="preserve"> </w:t>
      </w:r>
      <w:r>
        <w:rPr>
          <w:sz w:val="28"/>
        </w:rPr>
        <w:t>паспортные данные, гражданина Российской Федерации (паспортные данные), получившего высшее образование, женатого, имеющего одного малолетнего ребенка, не работающего, инвалидом не являющегося, ранее привлекаемого к административной ответственности, зарегис</w:t>
      </w:r>
      <w:r>
        <w:rPr>
          <w:sz w:val="28"/>
        </w:rPr>
        <w:t xml:space="preserve">трированного </w:t>
      </w:r>
      <w:r>
        <w:rPr>
          <w:sz w:val="28"/>
        </w:rPr>
        <w:t>по</w:t>
      </w:r>
      <w:r>
        <w:rPr>
          <w:sz w:val="28"/>
        </w:rPr>
        <w:t xml:space="preserve"> адресу: адрес,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CC404D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</w:t>
      </w:r>
    </w:p>
    <w:p w:rsidR="00CC404D">
      <w:pPr>
        <w:spacing w:after="160"/>
        <w:jc w:val="center"/>
      </w:pPr>
      <w:r>
        <w:rPr>
          <w:b/>
          <w:sz w:val="28"/>
        </w:rPr>
        <w:t>УСТАНОВИЛ:</w:t>
      </w:r>
    </w:p>
    <w:p w:rsidR="00CC404D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аньков П.А. дата </w:t>
      </w:r>
      <w:r>
        <w:rPr>
          <w:sz w:val="28"/>
        </w:rPr>
        <w:t>в</w:t>
      </w:r>
      <w:r>
        <w:rPr>
          <w:sz w:val="28"/>
        </w:rPr>
        <w:t xml:space="preserve"> время на автодороге адрес - адрес, 39 км+600 м, двигаясь со стороны адрес в сторону адрес, управляя транспортным средством – автомобилем марки марка автомобиля, государственный регистрационный знак К833ОА159, в нарушение требований п. п.</w:t>
      </w:r>
      <w:r>
        <w:rPr>
          <w:sz w:val="28"/>
        </w:rPr>
        <w:t xml:space="preserve"> 1.3, 9.1(1) ПДД РФ, при обгоне транспортного средства, совершил выезд на полосу, предназначенную для встречного движения, с пересечением сплошной линии дорожной разметки 1.1, разделяющую транспортные потоки в противоположных направлениях, тем самым соверш</w:t>
      </w:r>
      <w:r>
        <w:rPr>
          <w:sz w:val="28"/>
        </w:rPr>
        <w:t xml:space="preserve">ил административное правонарушение, ответственность за которое предусмотренное ч. 4 ст. 12.15 КоАП РФ. </w:t>
      </w:r>
    </w:p>
    <w:p w:rsidR="00CC404D">
      <w:pPr>
        <w:ind w:firstLine="708"/>
        <w:jc w:val="both"/>
      </w:pPr>
      <w:r>
        <w:rPr>
          <w:sz w:val="28"/>
        </w:rPr>
        <w:t>В судебном заседании Паньков П.А. вину в вышеуказанном правонарушении признал полностью, не оспаривал фактические обстоятельства дела, изложенные в прот</w:t>
      </w:r>
      <w:r>
        <w:rPr>
          <w:sz w:val="28"/>
        </w:rPr>
        <w:t xml:space="preserve">околе об административном правонарушении, при этом пояснил, что при осуществлении маневра обгона впереди идущего </w:t>
      </w:r>
      <w:r>
        <w:rPr>
          <w:sz w:val="28"/>
        </w:rPr>
        <w:t xml:space="preserve">транспортного средства не увидел знак «обгон запрещен», он не </w:t>
      </w:r>
      <w:r>
        <w:rPr>
          <w:sz w:val="28"/>
        </w:rPr>
        <w:t>освещался</w:t>
      </w:r>
      <w:r>
        <w:rPr>
          <w:sz w:val="28"/>
        </w:rPr>
        <w:t xml:space="preserve"> и его не было на противоположной стороне. В содеянном раскаялся. </w:t>
      </w:r>
    </w:p>
    <w:p w:rsidR="00CC404D">
      <w:pPr>
        <w:ind w:firstLine="708"/>
        <w:jc w:val="both"/>
      </w:pPr>
      <w:r>
        <w:rPr>
          <w:sz w:val="28"/>
        </w:rPr>
        <w:t>Выслу</w:t>
      </w:r>
      <w:r>
        <w:rPr>
          <w:sz w:val="28"/>
        </w:rPr>
        <w:t>шав Панькова П.А., исследовав материалы дела, мировой судья пришел к выводу о наличии в действиях Панькова П.А. состава правонарушения, предусмотренного ст. 12.15 ч. 4 КоАП РФ, исходя из следующего.</w:t>
      </w:r>
    </w:p>
    <w:p w:rsidR="00CC404D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</w:t>
      </w:r>
      <w:r>
        <w:rPr>
          <w:sz w:val="28"/>
        </w:rPr>
        <w:t>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C404D">
      <w:pPr>
        <w:ind w:firstLine="708"/>
        <w:jc w:val="both"/>
      </w:pPr>
      <w:r>
        <w:rPr>
          <w:sz w:val="28"/>
        </w:rPr>
        <w:t>В соо</w:t>
      </w:r>
      <w:r>
        <w:rPr>
          <w:sz w:val="28"/>
        </w:rPr>
        <w:t>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</w:t>
      </w:r>
      <w:r>
        <w:rPr>
          <w:sz w:val="28"/>
        </w:rPr>
        <w:t>авонарушениях установлена административная ответственность.</w:t>
      </w:r>
    </w:p>
    <w:p w:rsidR="00CC404D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>
        <w:rPr>
          <w:sz w:val="28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404D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</w:t>
      </w:r>
      <w:r>
        <w:rPr>
          <w:sz w:val="28"/>
        </w:rPr>
        <w:t xml:space="preserve">едерации, утвержденных Постановлением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</w:t>
      </w:r>
      <w:r>
        <w:rPr>
          <w:sz w:val="28"/>
        </w:rPr>
        <w:t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C404D">
      <w:pPr>
        <w:ind w:firstLine="708"/>
        <w:jc w:val="both"/>
      </w:pPr>
      <w:r>
        <w:rPr>
          <w:sz w:val="28"/>
        </w:rPr>
        <w:t xml:space="preserve">Пунктом 1.5 ПДД РФ установлено, что участники дорожного движения должны действовать таким образом, чтобы </w:t>
      </w:r>
      <w:r>
        <w:rPr>
          <w:sz w:val="28"/>
        </w:rPr>
        <w:t>не создавать опасности для движения и не причинять вреда.</w:t>
      </w:r>
    </w:p>
    <w:p w:rsidR="00CC404D">
      <w:pPr>
        <w:ind w:firstLine="708"/>
        <w:jc w:val="both"/>
      </w:pPr>
      <w:r>
        <w:rPr>
          <w:sz w:val="28"/>
        </w:rPr>
        <w:t>Согласно ч. 4 ст. 12.15 КоАП РФ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</w:t>
      </w:r>
      <w:r>
        <w:rPr>
          <w:sz w:val="28"/>
        </w:rPr>
        <w:t>, предусмотренных частью 3 настоящей статьи,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CC404D">
      <w:pPr>
        <w:ind w:firstLine="720"/>
        <w:jc w:val="both"/>
      </w:pPr>
      <w:r>
        <w:rPr>
          <w:sz w:val="28"/>
        </w:rPr>
        <w:t>Ответственность по ч. 4 ст. 12.15 КоАП РФ наступает н</w:t>
      </w:r>
      <w:r>
        <w:rPr>
          <w:sz w:val="28"/>
        </w:rPr>
        <w:t>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CC404D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Конституционным Судом Российской Федера</w:t>
      </w:r>
      <w:r>
        <w:rPr>
          <w:sz w:val="28"/>
        </w:rPr>
        <w:t>ции в определениях от дата № 1570-О-О, от дата № 6-О-О, указав, что 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</w:t>
      </w:r>
      <w:r>
        <w:rPr>
          <w:sz w:val="28"/>
        </w:rPr>
        <w:t>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момент выезда на сторону дороги, пред</w:t>
      </w:r>
      <w:r>
        <w:rPr>
          <w:sz w:val="28"/>
        </w:rPr>
        <w:t>назначенную для встречного движения, транспортное средство располагалось на ней в нарушение ПДД РФ.</w:t>
      </w:r>
    </w:p>
    <w:p w:rsidR="00CC404D">
      <w:pPr>
        <w:ind w:firstLine="720"/>
        <w:jc w:val="both"/>
      </w:pPr>
      <w:r>
        <w:rPr>
          <w:sz w:val="28"/>
        </w:rPr>
        <w:t xml:space="preserve">Согласно п. 15 </w:t>
      </w:r>
      <w:hyperlink r:id="rId4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</w:t>
        </w:r>
        <w:r>
          <w:rPr>
            <w:color w:val="0000FF"/>
            <w:sz w:val="28"/>
            <w:u w:val="single"/>
          </w:rPr>
          <w:t xml:space="preserve">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  </w:r>
      </w:hyperlink>
      <w:r>
        <w:rPr>
          <w:sz w:val="28"/>
        </w:rPr>
        <w:t xml:space="preserve">действия водителя, связанные с нарушением требований </w:t>
      </w:r>
      <w:hyperlink r:id="rId5" w:anchor="dst1000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ПДД</w:t>
        </w:r>
      </w:hyperlink>
      <w:r>
        <w:rPr>
          <w:sz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</w:t>
      </w:r>
      <w:r>
        <w:rPr>
          <w:sz w:val="28"/>
        </w:rPr>
        <w:t>чного</w:t>
      </w:r>
      <w:r>
        <w:rPr>
          <w:sz w:val="28"/>
        </w:rPr>
        <w:t xml:space="preserve"> направления (за исключением случаев объезда препятствия (</w:t>
      </w:r>
      <w:hyperlink r:id="rId6" w:anchor="dst10002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пункт </w:t>
        </w:r>
        <w:r>
          <w:rPr>
            <w:color w:val="0000FF"/>
            <w:sz w:val="28"/>
            <w:u w:val="single"/>
          </w:rPr>
          <w:t>1.2</w:t>
        </w:r>
      </w:hyperlink>
      <w:r>
        <w:rPr>
          <w:sz w:val="28"/>
        </w:rPr>
        <w:t xml:space="preserve"> ПДД РФ), которые квалифицируются по </w:t>
      </w:r>
      <w:hyperlink r:id="rId7" w:anchor="dst38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 xml:space="preserve"> данной статьи), подлежат квалификации по </w:t>
      </w:r>
      <w:hyperlink r:id="rId7" w:anchor="dst2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части </w:t>
        </w:r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 xml:space="preserve"> КоАП РФ. </w:t>
      </w:r>
    </w:p>
    <w:p w:rsidR="00CC404D">
      <w:pPr>
        <w:ind w:firstLine="720"/>
        <w:jc w:val="both"/>
      </w:pPr>
      <w:r>
        <w:rPr>
          <w:sz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</w:t>
      </w:r>
      <w:r>
        <w:rPr>
          <w:sz w:val="28"/>
        </w:rPr>
        <w:t xml:space="preserve">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</w:t>
      </w:r>
      <w:r>
        <w:rPr>
          <w:sz w:val="28"/>
        </w:rPr>
        <w:t>ний) также</w:t>
      </w:r>
      <w:r>
        <w:rPr>
          <w:sz w:val="28"/>
        </w:rPr>
        <w:t xml:space="preserve"> образует объективную сторону состава административного правонарушения, предусмотренного частью 4 статьи 12.15 КоАП РФ.</w:t>
      </w:r>
    </w:p>
    <w:p w:rsidR="00CC404D">
      <w:pPr>
        <w:ind w:firstLine="720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8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</w:t>
      </w:r>
      <w:r>
        <w:rPr>
          <w:sz w:val="28"/>
        </w:rPr>
        <w:t>ницы проезжей части, на которые въезд запрещен; обозначает границы стояночных мест транспортных средств.</w:t>
      </w:r>
    </w:p>
    <w:p w:rsidR="00CC404D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</w:t>
      </w:r>
      <w:r>
        <w:rPr>
          <w:sz w:val="28"/>
        </w:rPr>
        <w:t>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C404D">
      <w:pPr>
        <w:ind w:firstLine="708"/>
        <w:jc w:val="both"/>
      </w:pPr>
      <w:r>
        <w:rPr>
          <w:sz w:val="28"/>
        </w:rPr>
        <w:t>Лица, нарушившие Правила дорож</w:t>
      </w:r>
      <w:r>
        <w:rPr>
          <w:sz w:val="28"/>
        </w:rPr>
        <w:t>ного движения, несут ответственность в соответствии с действующим законодательством (</w:t>
      </w:r>
      <w:hyperlink r:id="rId10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CC404D">
      <w:pPr>
        <w:ind w:firstLine="708"/>
        <w:jc w:val="both"/>
      </w:pPr>
      <w:r>
        <w:rPr>
          <w:sz w:val="28"/>
        </w:rPr>
        <w:t>Статьей 26.1 КоАП РФ установлено, что по делу об административном правонарушении выяснению под</w:t>
      </w:r>
      <w:r>
        <w:rPr>
          <w:sz w:val="28"/>
        </w:rPr>
        <w:t>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</w:t>
      </w:r>
      <w:r>
        <w:rPr>
          <w:sz w:val="28"/>
        </w:rPr>
        <w:t>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</w:t>
      </w:r>
      <w:r>
        <w:rPr>
          <w:sz w:val="28"/>
        </w:rPr>
        <w:t>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C404D">
      <w:pPr>
        <w:ind w:firstLine="708"/>
        <w:jc w:val="both"/>
      </w:pPr>
      <w:r>
        <w:rPr>
          <w:sz w:val="28"/>
        </w:rPr>
        <w:t>В соответствии со ст. 26.2 КоАП РФ установлено,</w:t>
      </w:r>
      <w:r>
        <w:rPr>
          <w:sz w:val="28"/>
        </w:rPr>
        <w:t xml:space="preserve">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</w:t>
      </w:r>
      <w:r>
        <w:rPr>
          <w:sz w:val="28"/>
        </w:rPr>
        <w:t>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C404D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</w:t>
      </w:r>
      <w:r>
        <w:rPr>
          <w:sz w:val="28"/>
        </w:rPr>
        <w:t>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</w:t>
      </w:r>
      <w:r>
        <w:rPr>
          <w:sz w:val="28"/>
        </w:rPr>
        <w:t>ических средств, вещественными доказательствами.</w:t>
      </w:r>
    </w:p>
    <w:p w:rsidR="00CC404D">
      <w:pPr>
        <w:ind w:firstLine="708"/>
        <w:jc w:val="both"/>
      </w:pPr>
      <w:r>
        <w:rPr>
          <w:sz w:val="28"/>
        </w:rPr>
        <w:t>В ст. 28.2 КоАП РФ подробно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</w:t>
      </w:r>
      <w:r>
        <w:rPr>
          <w:sz w:val="28"/>
        </w:rPr>
        <w:t>ивном правонарушении.</w:t>
      </w:r>
    </w:p>
    <w:p w:rsidR="00CC404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23 АП телефон от дата, он был составлен в отношении Панькова П.А.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автодороге адрес - адрес, 39 км+600 м, двигаясь со стороны адрес в сторону адрес, уп</w:t>
      </w:r>
      <w:r>
        <w:rPr>
          <w:sz w:val="28"/>
        </w:rPr>
        <w:t xml:space="preserve">равляя транспортным средством – автомобилем марки марка автомобиля, государственный регистрационный знак К833ОА159, в нарушение требований п. п. 1.3, 9.1(1) ПДД РФ, совершил выезд на полосу, предназначенную для встречного движения, с пересечением сплошной </w:t>
      </w:r>
      <w:r>
        <w:rPr>
          <w:sz w:val="28"/>
        </w:rPr>
        <w:t xml:space="preserve">линии дорожной разметки 1.1, разделяющую транспортные потоки в противоположных направлениях, тем самым совершил административное правонарушение, ответственность за которое предусмотренное ч. 4 ст. 12.15 КоАП РФ. </w:t>
      </w:r>
    </w:p>
    <w:p w:rsidR="00CC404D">
      <w:pPr>
        <w:ind w:firstLine="708"/>
        <w:jc w:val="both"/>
      </w:pPr>
      <w:r>
        <w:rPr>
          <w:sz w:val="28"/>
        </w:rPr>
        <w:t xml:space="preserve">Обстоятельства выезда Панькова П.А. дата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время на автодороге адрес - адрес, 39 км+600 м, в нарушение ПДД РФ на полосу, предназначенную для </w:t>
      </w:r>
      <w:r>
        <w:rPr>
          <w:sz w:val="28"/>
        </w:rPr>
        <w:t>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правонарушен</w:t>
      </w:r>
      <w:r>
        <w:rPr>
          <w:sz w:val="28"/>
        </w:rPr>
        <w:t>ия, рапортом должностного лица, а также видеозаписью совершения административного правонарушения, из которой усматривается совершение им выезда на полосу встречного движения с пересечением сплошной линии дорожной разметки 1.1, разделяющей транспортные пото</w:t>
      </w:r>
      <w:r>
        <w:rPr>
          <w:sz w:val="28"/>
        </w:rPr>
        <w:t>ки в противоположных направлениях.</w:t>
      </w:r>
    </w:p>
    <w:p w:rsidR="00CC404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</w:t>
      </w:r>
      <w:r>
        <w:rPr>
          <w:sz w:val="28"/>
        </w:rPr>
        <w:t xml:space="preserve">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</w:t>
      </w:r>
      <w:r>
        <w:rPr>
          <w:sz w:val="28"/>
        </w:rPr>
        <w:t xml:space="preserve">имеют противоречий. </w:t>
      </w:r>
    </w:p>
    <w:p w:rsidR="00CC404D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</w:t>
      </w:r>
      <w:r>
        <w:rPr>
          <w:sz w:val="28"/>
        </w:rPr>
        <w:t>т, в связи с чем, признает их относимыми и допустимыми, а в своей совокупности - достаточными для установления вины Панькова П.А. в совершении вышеуказанного административного правонарушения.</w:t>
      </w:r>
    </w:p>
    <w:p w:rsidR="00CC404D">
      <w:pPr>
        <w:ind w:firstLine="708"/>
        <w:jc w:val="both"/>
      </w:pPr>
      <w:r>
        <w:rPr>
          <w:sz w:val="28"/>
        </w:rPr>
        <w:t>Учитывая изложенное выше становится очевидным, что</w:t>
      </w:r>
      <w:r>
        <w:rPr>
          <w:sz w:val="28"/>
        </w:rPr>
        <w:t xml:space="preserve"> ответственнос</w:t>
      </w:r>
      <w:r>
        <w:rPr>
          <w:sz w:val="28"/>
        </w:rPr>
        <w:t>ть по ч. 4 ст. 12.15 КоАП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CC404D">
      <w:pPr>
        <w:ind w:firstLine="708"/>
        <w:jc w:val="both"/>
      </w:pPr>
      <w:r>
        <w:rPr>
          <w:sz w:val="28"/>
        </w:rPr>
        <w:t>Таким образом, Панькова П.А., совершая маневр и выезжая на п</w:t>
      </w:r>
      <w:r>
        <w:rPr>
          <w:sz w:val="28"/>
        </w:rPr>
        <w:t>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и требования п. 1.3 ПДД РФ, согласно кото</w:t>
      </w:r>
      <w:r>
        <w:rPr>
          <w:sz w:val="28"/>
        </w:rPr>
        <w:t>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C404D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</w:t>
      </w:r>
      <w:r>
        <w:rPr>
          <w:sz w:val="28"/>
        </w:rPr>
        <w:t>лы не предрешают вопроса о виновности лица, привлекаемого к административной ответственности. Никакие доказательства не могут иметь заранее установленной силы.</w:t>
      </w:r>
    </w:p>
    <w:p w:rsidR="00CC404D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</w:t>
      </w:r>
      <w:r>
        <w:rPr>
          <w:sz w:val="28"/>
        </w:rPr>
        <w:t>авлены уполномоченным на то должностным лицом в соответствии с требованиями, предусмотренными КоАП РФ.</w:t>
      </w:r>
    </w:p>
    <w:p w:rsidR="00CC404D">
      <w:pPr>
        <w:jc w:val="both"/>
      </w:pPr>
      <w:r>
        <w:rPr>
          <w:sz w:val="28"/>
        </w:rPr>
        <w:t>При таких обстоятельствах в действиях Панькова П.А. имеется состав правонарушения, предусмотренного ч. 4 ст. 12.15 КоАП РФ, а именно: выезд в нарушение П</w:t>
      </w:r>
      <w:r>
        <w:rPr>
          <w:sz w:val="28"/>
        </w:rPr>
        <w:t xml:space="preserve">равил дорожного движения на полосу, предназначенную для встречного движения за исключением случаев, предусмотренных </w:t>
      </w:r>
      <w:hyperlink r:id="rId11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</w:t>
      </w:r>
      <w:r>
        <w:rPr>
          <w:sz w:val="28"/>
        </w:rPr>
        <w:t>настоящей статьи.</w:t>
      </w:r>
    </w:p>
    <w:p w:rsidR="00CC404D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учётом</w:t>
      </w:r>
      <w:r>
        <w:rPr>
          <w:sz w:val="28"/>
        </w:rPr>
        <w:t xml:space="preserve"> установленных по делу обстоятельств, Панькова П.А. не соблюдены.</w:t>
      </w:r>
    </w:p>
    <w:p w:rsidR="00CC404D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Панькова П.А. в совершении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РФ, не имеется.</w:t>
      </w:r>
    </w:p>
    <w:p w:rsidR="00CC404D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CC404D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</w:t>
      </w:r>
      <w:r>
        <w:rPr>
          <w:sz w:val="28"/>
        </w:rPr>
        <w:t xml:space="preserve">тановлены все юридически значимые обстоятельства совершения административного правонарушения. </w:t>
      </w:r>
    </w:p>
    <w:p w:rsidR="00CC404D">
      <w:pPr>
        <w:ind w:firstLine="708"/>
        <w:jc w:val="both"/>
      </w:pPr>
      <w:r>
        <w:rPr>
          <w:sz w:val="28"/>
        </w:rPr>
        <w:t>Выводы о виновности Панькова П.А. были сделаны на основании всестороннего, полного и объективного исследования собранных по делу доказательств, которые были оцен</w:t>
      </w:r>
      <w:r>
        <w:rPr>
          <w:sz w:val="28"/>
        </w:rPr>
        <w:t xml:space="preserve">ены судом в совокупности на предмет достоверности, достаточности и допустимости в соответствии с требованиями статьи 26.11 КоАП РФ. </w:t>
      </w:r>
    </w:p>
    <w:p w:rsidR="00CC404D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</w:t>
      </w:r>
      <w:r>
        <w:rPr>
          <w:sz w:val="28"/>
        </w:rPr>
        <w:t>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C404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C404D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КоАП РФ, мировой судьей признает полное признание вины. </w:t>
      </w:r>
    </w:p>
    <w:p w:rsidR="00CC404D">
      <w:pPr>
        <w:ind w:firstLine="708"/>
        <w:jc w:val="both"/>
      </w:pPr>
      <w:r>
        <w:rPr>
          <w:sz w:val="28"/>
        </w:rPr>
        <w:t>Обстоятельств, отягчающих администр</w:t>
      </w:r>
      <w:r>
        <w:rPr>
          <w:sz w:val="28"/>
        </w:rPr>
        <w:t>ативную ответственность в соответствии со ст. 4.3 КоАП РФ, мировым судьей не установлено.</w:t>
      </w:r>
    </w:p>
    <w:p w:rsidR="00CC404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</w:t>
      </w:r>
      <w:r>
        <w:rPr>
          <w:sz w:val="28"/>
        </w:rPr>
        <w:t>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</w:t>
      </w:r>
      <w:r>
        <w:rPr>
          <w:sz w:val="28"/>
        </w:rPr>
        <w:t>ьтате подобных нарушений Правил дорожного движения, при отсутствии вредных последствий, не причинивших вред здоровью и крупный ущерб, наличие</w:t>
      </w:r>
      <w:r>
        <w:rPr>
          <w:sz w:val="28"/>
        </w:rPr>
        <w:t xml:space="preserve"> обстоятельства, смягчающего административную ответственность, отсутствие обстоятельств, отягчающих административну</w:t>
      </w:r>
      <w:r>
        <w:rPr>
          <w:sz w:val="28"/>
        </w:rPr>
        <w:t xml:space="preserve">ю ответственность, принимая во внимание данные о личности </w:t>
      </w:r>
      <w:r>
        <w:rPr>
          <w:sz w:val="28"/>
        </w:rPr>
        <w:t xml:space="preserve">Панькова П.А.,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</w:t>
      </w:r>
      <w:r>
        <w:rPr>
          <w:sz w:val="28"/>
        </w:rPr>
        <w:t>в виде административного штрафа.</w:t>
      </w:r>
    </w:p>
    <w:p w:rsidR="00CC404D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CC404D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D6BC3">
      <w:pPr>
        <w:ind w:firstLine="708"/>
        <w:jc w:val="center"/>
      </w:pPr>
    </w:p>
    <w:p w:rsidR="00CC404D">
      <w:pPr>
        <w:ind w:firstLine="708"/>
        <w:jc w:val="both"/>
      </w:pPr>
      <w:r>
        <w:rPr>
          <w:b/>
          <w:sz w:val="28"/>
        </w:rPr>
        <w:t>Панькова Павла Андреевича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4 ст. </w:t>
      </w:r>
      <w:r>
        <w:rPr>
          <w:sz w:val="28"/>
        </w:rPr>
        <w:t>12.15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CC404D">
      <w:pPr>
        <w:jc w:val="both"/>
      </w:pPr>
      <w:r>
        <w:rPr>
          <w:sz w:val="28"/>
        </w:rPr>
        <w:t>Штраф подлежит уплате по реквизитам: получатель платежа: УФК по адрес (Отдел МВД России по адрес), ИНН телефон</w:t>
      </w:r>
      <w:r>
        <w:rPr>
          <w:sz w:val="28"/>
        </w:rPr>
        <w:t xml:space="preserve">, КПП телефон, ОКТМО телефон,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. 03100643000000011800, банк получателя: ЮЖНОЕ наименование организации//УФК по адрес,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40102810945370000010, КБК 18811601123010001140, УИН 18810423230360001719, назначение платежа – административный ш</w:t>
      </w:r>
      <w:r>
        <w:rPr>
          <w:sz w:val="28"/>
        </w:rPr>
        <w:t>траф.</w:t>
      </w:r>
    </w:p>
    <w:p w:rsidR="00CC404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CC404D">
      <w:pPr>
        <w:ind w:firstLine="708"/>
        <w:jc w:val="both"/>
      </w:pPr>
      <w:r>
        <w:rPr>
          <w:sz w:val="28"/>
        </w:rPr>
        <w:t>Согласно ст. 32.2 ч.1 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>
        <w:rPr>
          <w:sz w:val="28"/>
        </w:rPr>
        <w:t xml:space="preserve">, предусмотренного </w:t>
      </w:r>
      <w:hyperlink r:id="rId14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5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CC404D">
      <w:pPr>
        <w:ind w:firstLine="708"/>
        <w:jc w:val="both"/>
      </w:pPr>
      <w:r>
        <w:rPr>
          <w:sz w:val="28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7" w:anchor="dst10091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главой </w:t>
        </w:r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8" w:anchor="dst425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1.1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</w:t>
        </w:r>
      </w:hyperlink>
      <w:r>
        <w:rPr>
          <w:sz w:val="28"/>
        </w:rPr>
        <w:t xml:space="preserve">, </w:t>
      </w:r>
      <w:hyperlink r:id="rId19" w:anchor="dst4267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и </w:t>
      </w:r>
      <w:hyperlink r:id="rId19" w:anchor="dst9982" w:history="1">
        <w:r>
          <w:rPr>
            <w:color w:val="0000FF"/>
            <w:sz w:val="28"/>
            <w:u w:val="single"/>
          </w:rPr>
          <w:t xml:space="preserve">4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12.7</w:t>
        </w:r>
      </w:hyperlink>
      <w:r>
        <w:rPr>
          <w:sz w:val="28"/>
        </w:rPr>
        <w:t xml:space="preserve">, </w:t>
      </w:r>
      <w:hyperlink r:id="rId20" w:anchor="dst42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12.8</w:t>
        </w:r>
      </w:hyperlink>
      <w:r>
        <w:rPr>
          <w:sz w:val="28"/>
        </w:rPr>
        <w:t xml:space="preserve">, </w:t>
      </w:r>
      <w:hyperlink r:id="rId21" w:anchor="dst4285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6</w:t>
        </w:r>
      </w:hyperlink>
      <w:r>
        <w:rPr>
          <w:sz w:val="28"/>
        </w:rPr>
        <w:t xml:space="preserve"> и </w:t>
      </w:r>
      <w:hyperlink r:id="rId21" w:anchor="dst4287" w:history="1">
        <w:r>
          <w:rPr>
            <w:color w:val="0000FF"/>
            <w:sz w:val="28"/>
            <w:u w:val="single"/>
          </w:rPr>
          <w:t xml:space="preserve">7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с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татьи </w:t>
        </w:r>
        <w:r>
          <w:rPr>
            <w:color w:val="0000FF"/>
            <w:sz w:val="28"/>
            <w:u w:val="single"/>
          </w:rPr>
          <w:t>12.9</w:t>
        </w:r>
      </w:hyperlink>
      <w:r>
        <w:rPr>
          <w:sz w:val="28"/>
        </w:rPr>
        <w:t xml:space="preserve">, </w:t>
      </w:r>
      <w:hyperlink r:id="rId22" w:anchor="dst10097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12.10</w:t>
        </w:r>
      </w:hyperlink>
      <w:r>
        <w:rPr>
          <w:sz w:val="28"/>
        </w:rPr>
        <w:t xml:space="preserve">, </w:t>
      </w:r>
      <w:hyperlink r:id="rId23" w:anchor="dst429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12.12</w:t>
        </w:r>
      </w:hyperlink>
      <w:r>
        <w:rPr>
          <w:sz w:val="28"/>
        </w:rPr>
        <w:t xml:space="preserve">, </w:t>
      </w:r>
      <w:hyperlink r:id="rId24" w:anchor="dst3839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5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12.15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5" w:anchor="dst384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3.1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12.16</w:t>
        </w:r>
      </w:hyperlink>
      <w:r>
        <w:rPr>
          <w:sz w:val="28"/>
        </w:rPr>
        <w:t xml:space="preserve">, </w:t>
      </w:r>
      <w:hyperlink r:id="rId26" w:anchor="dst50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статьями </w:t>
        </w:r>
        <w:r>
          <w:rPr>
            <w:color w:val="0000FF"/>
            <w:sz w:val="28"/>
            <w:u w:val="single"/>
          </w:rPr>
          <w:t>12.24</w:t>
        </w:r>
      </w:hyperlink>
      <w:r>
        <w:rPr>
          <w:sz w:val="28"/>
        </w:rPr>
        <w:t xml:space="preserve">, </w:t>
      </w:r>
      <w:hyperlink r:id="rId27" w:anchor="dst4319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 xml:space="preserve">, </w:t>
      </w:r>
      <w:hyperlink r:id="rId28" w:anchor="dst2536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частью </w:t>
        </w:r>
        <w:r>
          <w:rPr>
            <w:color w:val="0000FF"/>
            <w:sz w:val="28"/>
            <w:u w:val="single"/>
          </w:rPr>
          <w:t xml:space="preserve">3 </w:t>
        </w:r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статьи </w:t>
        </w:r>
        <w:r>
          <w:rPr>
            <w:color w:val="0000FF"/>
            <w:sz w:val="28"/>
            <w:u w:val="single"/>
          </w:rPr>
          <w:t>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</w:t>
      </w:r>
      <w:r>
        <w:rPr>
          <w:sz w:val="28"/>
          <w:u w:val="single"/>
        </w:rPr>
        <w:t xml:space="preserve">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</w:t>
      </w:r>
      <w:r>
        <w:rPr>
          <w:sz w:val="28"/>
          <w:u w:val="single"/>
        </w:rPr>
        <w:t>отправлением, поступила в его адрес после истечения двадцати дн</w:t>
      </w:r>
      <w:r>
        <w:rPr>
          <w:sz w:val="28"/>
          <w:u w:val="single"/>
        </w:rPr>
        <w:t>ей со дня вынесения такого постановления, указанный срок подлежит восстановлению судьей,</w:t>
      </w:r>
      <w:r>
        <w:rPr>
          <w:sz w:val="28"/>
        </w:rPr>
        <w:t xml:space="preserve"> органом, должностным лицом, вынесшими такое постановление, </w:t>
      </w:r>
      <w:r>
        <w:rPr>
          <w:sz w:val="28"/>
          <w:u w:val="single"/>
        </w:rPr>
        <w:t>по ходатайству лица, привлеченного к административной ответственности.</w:t>
      </w:r>
    </w:p>
    <w:p w:rsidR="00CC404D">
      <w:pPr>
        <w:ind w:firstLine="708"/>
        <w:jc w:val="both"/>
      </w:pPr>
      <w:r>
        <w:rPr>
          <w:sz w:val="28"/>
        </w:rPr>
        <w:t>Постановление может быть обжаловано в</w:t>
      </w:r>
      <w:r>
        <w:rPr>
          <w:sz w:val="28"/>
        </w:rPr>
        <w:t xml:space="preserve">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D6BC3">
      <w:pPr>
        <w:ind w:firstLine="708"/>
        <w:jc w:val="both"/>
        <w:rPr>
          <w:sz w:val="28"/>
        </w:rPr>
      </w:pPr>
    </w:p>
    <w:p w:rsidR="00CC404D">
      <w:pPr>
        <w:ind w:firstLine="708"/>
        <w:jc w:val="both"/>
      </w:pPr>
      <w:r>
        <w:rPr>
          <w:sz w:val="28"/>
        </w:rPr>
        <w:t>Мировой с</w:t>
      </w:r>
      <w:r>
        <w:rPr>
          <w:sz w:val="28"/>
        </w:rPr>
        <w:t>удья Е.В. Костюкова</w:t>
      </w:r>
    </w:p>
    <w:p w:rsidR="00CC404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4D"/>
    <w:rsid w:val="009D6BC3"/>
    <w:rsid w:val="00CC40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home.garant.ru/document?id=1205770&amp;sub=16" TargetMode="External" /><Relationship Id="rId11" Type="http://schemas.openxmlformats.org/officeDocument/2006/relationships/hyperlink" Target="consultantplus://offline/ref=58F461E121901630BBF94021D8D737D1772DBBB57140001000EA52D0321BAB31AE8B213FE7BF955By3u6R" TargetMode="External" /><Relationship Id="rId12" Type="http://schemas.openxmlformats.org/officeDocument/2006/relationships/hyperlink" Target="consultantplus://offline/ref=9AEDFF8C039E75E3A7B5597AC488A1B406670B2606BCD306C6C282F52CB5F75EEF3A53F2C064T2CBJ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6625E569E3D7E22B380F31F570485C0B38A55A4BD0D78C9D31435EF14249E46DF01E3B512316t3LFN" TargetMode="External" /><Relationship Id="rId15" Type="http://schemas.openxmlformats.org/officeDocument/2006/relationships/hyperlink" Target="consultantplus://offline/ref=6625E569E3D7E22B380F31F570485C0B38A55A4BD0D78C9D31435EF14249E46DF01E3B52241Dt3L6N" TargetMode="External" /><Relationship Id="rId16" Type="http://schemas.openxmlformats.org/officeDocument/2006/relationships/hyperlink" Target="consultantplus://offline/ref=6625E569E3D7E22B380F31F570485C0B38A55A4BD0D78C9D31435EF14249E46DF01E3B55231C3738t7L4N" TargetMode="External" /><Relationship Id="rId17" Type="http://schemas.openxmlformats.org/officeDocument/2006/relationships/hyperlink" Target="https://www.consultant.ru/document/cons_doc_LAW_429464/ddf872bbf0198a5ffe733c85ac8e65649ba9824d/" TargetMode="External" /><Relationship Id="rId18" Type="http://schemas.openxmlformats.org/officeDocument/2006/relationships/hyperlink" Target="https://www.consultant.ru/document/cons_doc_LAW_429464/0a1fc4a4a97c33938faec3dea050cb4107c7948b/" TargetMode="External" /><Relationship Id="rId19" Type="http://schemas.openxmlformats.org/officeDocument/2006/relationships/hyperlink" Target="https://www.consultant.ru/document/cons_doc_LAW_429464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9464/aa69183ecd988ed365aa7b0e5fffb687dc479b71/" TargetMode="External" /><Relationship Id="rId21" Type="http://schemas.openxmlformats.org/officeDocument/2006/relationships/hyperlink" Target="https://www.consultant.ru/document/cons_doc_LAW_429464/85ebd6cb5138b31da96b1488716a764c41d50496/" TargetMode="External" /><Relationship Id="rId22" Type="http://schemas.openxmlformats.org/officeDocument/2006/relationships/hyperlink" Target="https://www.consultant.ru/document/cons_doc_LAW_429464/2589a95e710dff5a9cba25e223c5d03303e8f45f/" TargetMode="External" /><Relationship Id="rId23" Type="http://schemas.openxmlformats.org/officeDocument/2006/relationships/hyperlink" Target="https://www.consultant.ru/document/cons_doc_LAW_429464/8e1db11085c966408d1ce0191aef369706a76759/" TargetMode="External" /><Relationship Id="rId24" Type="http://schemas.openxmlformats.org/officeDocument/2006/relationships/hyperlink" Target="https://www.consultant.ru/document/cons_doc_LAW_429464/3616f9cc443dbe11b6898b6fa10d5b67a307cb59/" TargetMode="External" /><Relationship Id="rId25" Type="http://schemas.openxmlformats.org/officeDocument/2006/relationships/hyperlink" Target="https://www.consultant.ru/document/cons_doc_LAW_429464/423d650543917f5abe5c2480d6fb3fca332f9d22/" TargetMode="External" /><Relationship Id="rId26" Type="http://schemas.openxmlformats.org/officeDocument/2006/relationships/hyperlink" Target="https://www.consultant.ru/document/cons_doc_LAW_429464/fe71cec502ee66689c92693910f30983ff4852aa/" TargetMode="External" /><Relationship Id="rId27" Type="http://schemas.openxmlformats.org/officeDocument/2006/relationships/hyperlink" Target="https://www.consultant.ru/document/cons_doc_LAW_429464/27b951a9ca374e6081930cfff85eabd581a523b1/" TargetMode="External" /><Relationship Id="rId28" Type="http://schemas.openxmlformats.org/officeDocument/2006/relationships/hyperlink" Target="https://www.consultant.ru/document/cons_doc_LAW_429464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www.consultant.ru/document/cons_doc_LAW_327611/" TargetMode="External" /><Relationship Id="rId5" Type="http://schemas.openxmlformats.org/officeDocument/2006/relationships/hyperlink" Target="http://www.consultant.ru/document/cons_doc_LAW_391769/824c911000b3626674abf3ad6e38a6f04b8a7428/" TargetMode="External" /><Relationship Id="rId6" Type="http://schemas.openxmlformats.org/officeDocument/2006/relationships/hyperlink" Target="http://www.consultant.ru/document/cons_doc_LAW_391769/5894b193fda5648afe1c1a5e70c028f25cd29099/" TargetMode="External" /><Relationship Id="rId7" Type="http://schemas.openxmlformats.org/officeDocument/2006/relationships/hyperlink" Target="http://www.consultant.ru/document/cons_doc_LAW_414973/3616f9cc443dbe11b6898b6fa10d5b67a307cb59/" TargetMode="External" /><Relationship Id="rId8" Type="http://schemas.openxmlformats.org/officeDocument/2006/relationships/hyperlink" Target="http://home.garant.ru/document?id=1205770&amp;sub=0" TargetMode="External" /><Relationship Id="rId9" Type="http://schemas.openxmlformats.org/officeDocument/2006/relationships/hyperlink" Target="http://home.garant.ru/document?id=1205770&amp;sub=10001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