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31100">
      <w:pPr>
        <w:ind w:firstLine="708"/>
        <w:jc w:val="right"/>
      </w:pPr>
      <w:r>
        <w:rPr>
          <w:spacing w:val="-4"/>
          <w:sz w:val="28"/>
        </w:rPr>
        <w:t>Дело № 5-72-214/2021</w:t>
      </w:r>
    </w:p>
    <w:p w:rsidR="00931100">
      <w:pPr>
        <w:ind w:firstLine="708"/>
        <w:jc w:val="right"/>
      </w:pPr>
      <w:r>
        <w:rPr>
          <w:spacing w:val="-4"/>
          <w:sz w:val="28"/>
        </w:rPr>
        <w:t>УИД 91MS0072-телефон-телефон</w:t>
      </w:r>
    </w:p>
    <w:p w:rsidR="00931100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931100">
      <w:pPr>
        <w:ind w:firstLine="708"/>
      </w:pPr>
      <w:r>
        <w:rPr>
          <w:sz w:val="28"/>
        </w:rPr>
        <w:t xml:space="preserve">23 июня 2021 года 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931100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 xml:space="preserve">Костюкова Е.В., рассмотрев материалы дела об административном правонарушении, поступившие из </w:t>
      </w:r>
      <w:r>
        <w:rPr>
          <w:sz w:val="28"/>
        </w:rPr>
        <w:t xml:space="preserve">Государственного учреждения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в отношении </w:t>
      </w:r>
      <w:r>
        <w:rPr>
          <w:spacing w:val="-4"/>
          <w:sz w:val="28"/>
        </w:rPr>
        <w:t xml:space="preserve">должностного лица – генерального </w:t>
      </w:r>
      <w:r>
        <w:rPr>
          <w:sz w:val="28"/>
        </w:rPr>
        <w:t>директора общества с ограниченной ответс</w:t>
      </w:r>
      <w:r>
        <w:rPr>
          <w:sz w:val="28"/>
        </w:rPr>
        <w:t>твенностью Управляющей компании «</w:t>
      </w:r>
      <w:r>
        <w:rPr>
          <w:sz w:val="28"/>
        </w:rPr>
        <w:t>Агросфера</w:t>
      </w:r>
      <w:r>
        <w:rPr>
          <w:sz w:val="28"/>
        </w:rPr>
        <w:t>» (далее по тексту ООО УК «</w:t>
      </w:r>
      <w:r>
        <w:rPr>
          <w:sz w:val="28"/>
        </w:rPr>
        <w:t>Агросфера</w:t>
      </w:r>
      <w:r>
        <w:rPr>
          <w:sz w:val="28"/>
        </w:rPr>
        <w:t xml:space="preserve">») </w:t>
      </w:r>
      <w:r>
        <w:rPr>
          <w:sz w:val="28"/>
        </w:rPr>
        <w:t>Барагуновой</w:t>
      </w:r>
      <w:r>
        <w:rPr>
          <w:sz w:val="28"/>
        </w:rPr>
        <w:t xml:space="preserve"> </w:t>
      </w:r>
      <w:r>
        <w:rPr>
          <w:sz w:val="28"/>
        </w:rPr>
        <w:t>Аминат</w:t>
      </w:r>
      <w:r>
        <w:rPr>
          <w:sz w:val="28"/>
        </w:rPr>
        <w:t xml:space="preserve"> Руслановны, паспортные данные, гражданки Российской Федерации, зарегистрированной и проживающей по адресу: адрес, </w:t>
      </w:r>
    </w:p>
    <w:p w:rsidR="00931100">
      <w:pPr>
        <w:ind w:firstLine="708"/>
        <w:jc w:val="both"/>
      </w:pPr>
      <w:r>
        <w:rPr>
          <w:sz w:val="28"/>
        </w:rPr>
        <w:t>привлекаемой к административной ответстве</w:t>
      </w:r>
      <w:r>
        <w:rPr>
          <w:sz w:val="28"/>
        </w:rPr>
        <w:t>нности по ч. 1 ст. 15.33.2 Кодекса Российской Федерации об административных правонарушениях,</w:t>
      </w:r>
    </w:p>
    <w:p w:rsidR="00931100">
      <w:pPr>
        <w:ind w:firstLine="708"/>
        <w:jc w:val="center"/>
      </w:pPr>
      <w:r>
        <w:rPr>
          <w:sz w:val="28"/>
        </w:rPr>
        <w:t>У С Т А Н О В И Л:</w:t>
      </w:r>
    </w:p>
    <w:p w:rsidR="00931100">
      <w:pPr>
        <w:ind w:firstLine="708"/>
        <w:jc w:val="both"/>
      </w:pPr>
      <w:r>
        <w:rPr>
          <w:sz w:val="28"/>
        </w:rPr>
        <w:t>Барагунова</w:t>
      </w:r>
      <w:r>
        <w:rPr>
          <w:sz w:val="28"/>
        </w:rPr>
        <w:t xml:space="preserve"> А.Р., являясь генеральным директором ООО УК «</w:t>
      </w:r>
      <w:r>
        <w:rPr>
          <w:sz w:val="28"/>
        </w:rPr>
        <w:t>Агросфера</w:t>
      </w:r>
      <w:r>
        <w:rPr>
          <w:sz w:val="28"/>
        </w:rPr>
        <w:t>», находящегося по адресу: адрес, не предоставила в установленный срок сведения</w:t>
      </w:r>
      <w:r>
        <w:rPr>
          <w:sz w:val="28"/>
        </w:rPr>
        <w:t xml:space="preserve"> по форме СЗВ-СТАЖ </w:t>
      </w:r>
      <w:r>
        <w:rPr>
          <w:sz w:val="28"/>
        </w:rPr>
        <w:t>за</w:t>
      </w:r>
      <w:r>
        <w:rPr>
          <w:sz w:val="28"/>
        </w:rPr>
        <w:t xml:space="preserve"> дата. Отчетность за дата по форме СЗВ-СТАЖ, утвержденная постановлением Правления ПФР </w:t>
      </w:r>
      <w:r>
        <w:rPr>
          <w:sz w:val="28"/>
        </w:rPr>
        <w:t>от</w:t>
      </w:r>
      <w:r>
        <w:rPr>
          <w:sz w:val="28"/>
        </w:rPr>
        <w:t xml:space="preserve"> дата №507п должна была быть предоставлена не позднее дата. В соответствии с пунктом 5 статьи 17 </w:t>
      </w:r>
      <w:r>
        <w:rPr>
          <w:sz w:val="28"/>
        </w:rPr>
        <w:t xml:space="preserve">Закона №27-ФЗ и с </w:t>
      </w:r>
      <w:r>
        <w:rPr>
          <w:sz w:val="28"/>
        </w:rPr>
        <w:t>пп</w:t>
      </w:r>
      <w:r>
        <w:rPr>
          <w:sz w:val="28"/>
        </w:rPr>
        <w:t>. 38 Инструкции о порядке вед</w:t>
      </w:r>
      <w:r>
        <w:rPr>
          <w:sz w:val="28"/>
        </w:rPr>
        <w:t xml:space="preserve">ения индивидуального (персонифицированного) учета сведений о застрахованных лицах, утвержденной приказом Министерства труда и социальной защиты РФ от дата № 211 н, страхователю по почте дата было направлено уведомление об устранении в течение пяти рабочих </w:t>
      </w:r>
      <w:r>
        <w:rPr>
          <w:sz w:val="28"/>
        </w:rPr>
        <w:t>дней имеющихся несоответствий от дата, но на момент составления Протокола, страхователь так и не предоставил сведения по форме</w:t>
      </w:r>
      <w:r>
        <w:rPr>
          <w:sz w:val="28"/>
        </w:rPr>
        <w:t xml:space="preserve"> СЗВ СТАЖ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7 (семь) застрахованных лиц, на которых в течение дата предоставлялись отчеты СЗВ-М. В результате чего были н</w:t>
      </w:r>
      <w:r>
        <w:rPr>
          <w:sz w:val="28"/>
        </w:rPr>
        <w:t xml:space="preserve">арушены требования п. 2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КоАП РФ.</w:t>
      </w:r>
    </w:p>
    <w:p w:rsidR="00931100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Барагу</w:t>
      </w:r>
      <w:r>
        <w:rPr>
          <w:sz w:val="28"/>
        </w:rPr>
        <w:t>нова</w:t>
      </w:r>
      <w:r>
        <w:rPr>
          <w:sz w:val="28"/>
        </w:rPr>
        <w:t xml:space="preserve"> А.Р.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дела. О причинах неявки суду не сообщила. Ходатайств об отложении дела</w:t>
      </w:r>
      <w:r>
        <w:rPr>
          <w:sz w:val="28"/>
        </w:rPr>
        <w:t xml:space="preserve"> в суд не предоставила. </w:t>
      </w:r>
    </w:p>
    <w:p w:rsidR="00931100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Барагуновой</w:t>
      </w:r>
      <w:r>
        <w:rPr>
          <w:sz w:val="28"/>
        </w:rPr>
        <w:t xml:space="preserve"> А.Р.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неё, неявку в судебное за</w:t>
      </w:r>
      <w:r>
        <w:rPr>
          <w:sz w:val="28"/>
        </w:rPr>
        <w:t xml:space="preserve">седание </w:t>
      </w:r>
      <w:r>
        <w:rPr>
          <w:sz w:val="28"/>
        </w:rPr>
        <w:t>Барагуновой</w:t>
      </w:r>
      <w:r>
        <w:rPr>
          <w:sz w:val="28"/>
        </w:rPr>
        <w:t xml:space="preserve"> А.Р., надлежащим образом </w:t>
      </w:r>
      <w:r>
        <w:rPr>
          <w:sz w:val="28"/>
        </w:rPr>
        <w:t>извещенной о месте и времени рассмотрения дела об административном правонарушении, не просившей об отложении дела слушанием и не представившей суду уважительности причин своей неявки, суд</w:t>
      </w:r>
      <w:r>
        <w:rPr>
          <w:sz w:val="28"/>
        </w:rPr>
        <w:t xml:space="preserve"> расценивает как волеизъ</w:t>
      </w:r>
      <w:r>
        <w:rPr>
          <w:sz w:val="28"/>
        </w:rPr>
        <w:t xml:space="preserve">явление лица, свидетельствующее об отказе от реализации своего права на выполнение указанных действий. О причинах неявки суду </w:t>
      </w:r>
      <w:r>
        <w:rPr>
          <w:sz w:val="28"/>
        </w:rPr>
        <w:t>Барагунова</w:t>
      </w:r>
      <w:r>
        <w:rPr>
          <w:sz w:val="28"/>
        </w:rPr>
        <w:t xml:space="preserve"> А.Р. не сообщила. Ходатайств об отложении дела в суд не предоставила. </w:t>
      </w:r>
    </w:p>
    <w:p w:rsidR="00931100">
      <w:pPr>
        <w:ind w:firstLine="708"/>
        <w:jc w:val="both"/>
      </w:pPr>
      <w:r>
        <w:rPr>
          <w:sz w:val="28"/>
        </w:rPr>
        <w:t>Согласно ст. 25.1 КоАП РФ дело об административн</w:t>
      </w:r>
      <w:r>
        <w:rPr>
          <w:sz w:val="28"/>
        </w:rPr>
        <w:t>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</w:t>
      </w:r>
      <w:r>
        <w:rPr>
          <w:sz w:val="28"/>
        </w:rPr>
        <w:t>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31100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</w:t>
      </w:r>
      <w:r>
        <w:rPr>
          <w:sz w:val="28"/>
        </w:rPr>
        <w:t>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</w:t>
      </w:r>
      <w:r>
        <w:rPr>
          <w:sz w:val="28"/>
        </w:rPr>
        <w:t>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</w:t>
      </w:r>
      <w:r>
        <w:rPr>
          <w:sz w:val="28"/>
        </w:rPr>
        <w:t xml:space="preserve">отправления с отметкой об истечении срока хранения. </w:t>
      </w:r>
    </w:p>
    <w:p w:rsidR="00931100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</w:t>
      </w:r>
      <w:r>
        <w:rPr>
          <w:sz w:val="28"/>
        </w:rPr>
        <w:t>Барагунова</w:t>
      </w:r>
      <w:r>
        <w:rPr>
          <w:sz w:val="28"/>
        </w:rPr>
        <w:t xml:space="preserve"> А.Р. извещена надлежащим образом о дне и времени рассмотрения дела об административного правонарушении, а также отсутствие</w:t>
      </w:r>
      <w:r>
        <w:rPr>
          <w:sz w:val="28"/>
        </w:rPr>
        <w:t xml:space="preserve">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Барагуновой</w:t>
      </w:r>
      <w:r>
        <w:rPr>
          <w:sz w:val="28"/>
        </w:rPr>
        <w:t xml:space="preserve"> А.Р.</w:t>
      </w:r>
    </w:p>
    <w:p w:rsidR="00931100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Барагуновой</w:t>
      </w:r>
      <w:r>
        <w:rPr>
          <w:sz w:val="28"/>
        </w:rPr>
        <w:t xml:space="preserve"> А.</w:t>
      </w:r>
      <w:r>
        <w:rPr>
          <w:sz w:val="28"/>
        </w:rPr>
        <w:t>Р.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состава правонарушения, предусмотренного ч. 1 ст. 15.33.2 КоАП РФ, исходя из следующего.</w:t>
      </w:r>
    </w:p>
    <w:p w:rsidR="00931100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</w:t>
      </w:r>
      <w:r>
        <w:rPr>
          <w:sz w:val="28"/>
        </w:rPr>
        <w:t xml:space="preserve">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31100">
      <w:pPr>
        <w:ind w:firstLine="708"/>
        <w:jc w:val="both"/>
      </w:pPr>
      <w:r>
        <w:rPr>
          <w:sz w:val="28"/>
        </w:rPr>
        <w:t>Ст. 15.33.2 ч. 1 КоАП РФ предусматривает ответственность за непредставление в установленный законод</w:t>
      </w:r>
      <w:r>
        <w:rPr>
          <w:sz w:val="28"/>
        </w:rPr>
        <w:t>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</w:t>
      </w:r>
      <w:r>
        <w:rPr>
          <w:sz w:val="28"/>
        </w:rPr>
        <w:t xml:space="preserve">ументов), необходимых для ведения индивидуального </w:t>
      </w:r>
      <w:r>
        <w:rPr>
          <w:sz w:val="28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8"/>
        </w:rPr>
        <w:t xml:space="preserve"> или в искаженном виде.</w:t>
      </w:r>
    </w:p>
    <w:p w:rsidR="00931100">
      <w:pPr>
        <w:ind w:firstLine="708"/>
        <w:jc w:val="both"/>
      </w:pPr>
      <w:r>
        <w:rPr>
          <w:sz w:val="28"/>
        </w:rPr>
        <w:t>Согласно п. 2 ст. 11 Федерального Закона № 27-ФЗ о</w:t>
      </w:r>
      <w:r>
        <w:rPr>
          <w:sz w:val="28"/>
        </w:rPr>
        <w:t>т дата «Об индивидуальном (персонифицированном) учете в системе обязательного пенсионного страхования»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</w:t>
      </w:r>
      <w:r>
        <w:rPr>
          <w:sz w:val="28"/>
        </w:rPr>
        <w:t>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</w:t>
      </w:r>
      <w:r>
        <w:rPr>
          <w:sz w:val="28"/>
        </w:rPr>
        <w:t xml:space="preserve"> законодательством Российской Федерации о налогах и сборах начисляются страхо</w:t>
      </w:r>
      <w:r>
        <w:rPr>
          <w:sz w:val="28"/>
        </w:rPr>
        <w:t xml:space="preserve">вые взносы) следующие </w:t>
      </w:r>
      <w:hyperlink r:id="rId4" w:anchor="dst100351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931100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931100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931100">
      <w:pPr>
        <w:ind w:firstLine="708"/>
        <w:jc w:val="both"/>
      </w:pPr>
      <w:r>
        <w:rPr>
          <w:sz w:val="28"/>
        </w:rPr>
        <w:t xml:space="preserve">3) дату приема на </w:t>
      </w:r>
      <w:r>
        <w:rPr>
          <w:sz w:val="28"/>
        </w:rPr>
        <w:t>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</w:t>
      </w:r>
      <w:r>
        <w:rPr>
          <w:sz w:val="28"/>
        </w:rPr>
        <w:t>ляются страховые взносы;</w:t>
      </w:r>
    </w:p>
    <w:p w:rsidR="00931100">
      <w:pPr>
        <w:ind w:firstLine="708"/>
        <w:jc w:val="both"/>
      </w:pPr>
      <w:r>
        <w:rPr>
          <w:sz w:val="2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</w:t>
      </w:r>
      <w:r>
        <w:rPr>
          <w:sz w:val="28"/>
        </w:rPr>
        <w:t>ом Российской Федерации начисляются страховые взносы;</w:t>
      </w:r>
    </w:p>
    <w:p w:rsidR="00931100">
      <w:pPr>
        <w:ind w:firstLine="708"/>
        <w:jc w:val="both"/>
      </w:pPr>
      <w:r>
        <w:rPr>
          <w:sz w:val="28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</w:p>
    <w:p w:rsidR="00931100">
      <w:pPr>
        <w:ind w:firstLine="708"/>
        <w:jc w:val="both"/>
      </w:pPr>
      <w:hyperlink r:id="rId5" w:anchor="dst100153" w:history="1">
        <w:r>
          <w:rPr>
            <w:color w:val="0000FF"/>
            <w:sz w:val="28"/>
            <w:u w:val="single"/>
          </w:rPr>
          <w:t>6)</w:t>
        </w:r>
      </w:hyperlink>
      <w:r>
        <w:rPr>
          <w:sz w:val="28"/>
        </w:rPr>
        <w:t xml:space="preserve"> другие сведения, необходимые для правильного назначения страховой пенсии и накопительной пенсии;</w:t>
      </w:r>
    </w:p>
    <w:p w:rsidR="00931100">
      <w:pPr>
        <w:ind w:firstLine="708"/>
        <w:jc w:val="both"/>
      </w:pPr>
      <w:r>
        <w:rPr>
          <w:sz w:val="28"/>
        </w:rPr>
        <w:t>7) суммы пенсионных взносов, уплаченных за застрахо</w:t>
      </w:r>
      <w:r>
        <w:rPr>
          <w:sz w:val="28"/>
        </w:rPr>
        <w:t>ванное лицо, являющееся субъектом системы досрочного негосударственного пенсионного обеспечения;</w:t>
      </w:r>
    </w:p>
    <w:p w:rsidR="00931100">
      <w:pPr>
        <w:ind w:firstLine="708"/>
        <w:jc w:val="both"/>
      </w:pPr>
      <w:r>
        <w:rPr>
          <w:sz w:val="28"/>
        </w:rPr>
        <w:t>8)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</w:t>
      </w:r>
      <w:r>
        <w:rPr>
          <w:sz w:val="28"/>
        </w:rPr>
        <w:t>ого обеспечения.</w:t>
      </w:r>
    </w:p>
    <w:p w:rsidR="00931100">
      <w:pPr>
        <w:ind w:firstLine="708"/>
        <w:jc w:val="both"/>
      </w:pPr>
      <w:r>
        <w:rPr>
          <w:sz w:val="28"/>
        </w:rPr>
        <w:t xml:space="preserve"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</w:t>
      </w:r>
      <w:r>
        <w:rPr>
          <w:sz w:val="28"/>
        </w:rPr>
        <w:t>застрахованного лица к страхователю.</w:t>
      </w:r>
    </w:p>
    <w:p w:rsidR="00931100">
      <w:pPr>
        <w:ind w:firstLine="708"/>
        <w:jc w:val="both"/>
      </w:pPr>
      <w:r>
        <w:rPr>
          <w:sz w:val="28"/>
        </w:rPr>
        <w:t xml:space="preserve">Вина должностного лица </w:t>
      </w:r>
      <w:r>
        <w:rPr>
          <w:sz w:val="28"/>
        </w:rPr>
        <w:t>Барагуновой</w:t>
      </w:r>
      <w:r>
        <w:rPr>
          <w:sz w:val="28"/>
        </w:rPr>
        <w:t xml:space="preserve"> А.Р. в предъявленном правонарушении доказана материалами дела, а именно: протоколом об </w:t>
      </w:r>
      <w:r>
        <w:rPr>
          <w:sz w:val="28"/>
        </w:rPr>
        <w:t>административном правонарушении № 148 от дата; скриншотом из программного комплекса; копией выпис</w:t>
      </w:r>
      <w:r>
        <w:rPr>
          <w:sz w:val="28"/>
        </w:rPr>
        <w:t xml:space="preserve">ки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931100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</w:t>
      </w:r>
      <w:r>
        <w:rPr>
          <w:sz w:val="28"/>
        </w:rPr>
        <w:t xml:space="preserve"> для привлечения к административной ответственности. </w:t>
      </w:r>
    </w:p>
    <w:p w:rsidR="00931100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Барагуновой</w:t>
      </w:r>
      <w:r>
        <w:rPr>
          <w:sz w:val="28"/>
        </w:rPr>
        <w:t xml:space="preserve"> А.Р. мировой судья квалифицирует по ч. 1 ст. 15.33.2 КоАП РФ как непредставление в установленный законодательством Российской Федерации об индивидуальном (персониф</w:t>
      </w:r>
      <w:r>
        <w:rPr>
          <w:sz w:val="28"/>
        </w:rPr>
        <w:t>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</w:t>
      </w:r>
      <w:r>
        <w:rPr>
          <w:sz w:val="28"/>
        </w:rPr>
        <w:t xml:space="preserve">е обязательного пенсионного страхования. </w:t>
      </w:r>
    </w:p>
    <w:p w:rsidR="00931100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</w:t>
      </w:r>
      <w:r>
        <w:rPr>
          <w:sz w:val="28"/>
        </w:rPr>
        <w:t>ающие и отягчающие административную ответственность.</w:t>
      </w:r>
    </w:p>
    <w:p w:rsidR="00931100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</w:t>
      </w:r>
      <w:r>
        <w:rPr>
          <w:sz w:val="28"/>
        </w:rPr>
        <w:t>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3110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</w:t>
      </w:r>
      <w:r>
        <w:rPr>
          <w:sz w:val="28"/>
        </w:rPr>
        <w:t xml:space="preserve">тв, смягчающих административную ответственность, учитывая данные о личности </w:t>
      </w:r>
      <w:r>
        <w:rPr>
          <w:sz w:val="28"/>
        </w:rPr>
        <w:t>Барагуновой</w:t>
      </w:r>
      <w:r>
        <w:rPr>
          <w:sz w:val="28"/>
        </w:rPr>
        <w:t xml:space="preserve"> А.Р., согласно сведениям, предоставленным в материалах дела, ранее неоднократно привлекаемой к административной ответственности за совершение аналогичных правонарушений</w:t>
      </w:r>
      <w:r>
        <w:rPr>
          <w:sz w:val="28"/>
        </w:rPr>
        <w:t>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ответственность, а также, учитывая имущественное положение лица, привлекаемого к</w:t>
      </w:r>
      <w:r>
        <w:rPr>
          <w:sz w:val="28"/>
        </w:rPr>
        <w:t xml:space="preserve"> административной ответстве</w:t>
      </w:r>
      <w:r>
        <w:rPr>
          <w:sz w:val="28"/>
        </w:rPr>
        <w:t>нности, мировой судья пришел к выводу о необходимости назначения административного наказания в виде штрафа в пределе санкции ч. 1 ст. 15.33.2 КоАП РФ.</w:t>
      </w:r>
    </w:p>
    <w:p w:rsidR="00931100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931100">
      <w:pPr>
        <w:jc w:val="center"/>
      </w:pPr>
      <w:r>
        <w:rPr>
          <w:sz w:val="28"/>
        </w:rPr>
        <w:t>ПОСТАНОВИЛ:</w:t>
      </w:r>
    </w:p>
    <w:p w:rsidR="00931100">
      <w:pPr>
        <w:jc w:val="both"/>
      </w:pPr>
      <w:r>
        <w:rPr>
          <w:sz w:val="28"/>
        </w:rPr>
        <w:t xml:space="preserve">Должностное лицо – </w:t>
      </w:r>
      <w:r>
        <w:rPr>
          <w:spacing w:val="-4"/>
          <w:sz w:val="28"/>
        </w:rPr>
        <w:t xml:space="preserve">генерального </w:t>
      </w:r>
      <w:r>
        <w:rPr>
          <w:sz w:val="28"/>
        </w:rPr>
        <w:t>директора общества с ограниченной ответственностью Управляющей компании «</w:t>
      </w:r>
      <w:r>
        <w:rPr>
          <w:sz w:val="28"/>
        </w:rPr>
        <w:t>Агросфера</w:t>
      </w:r>
      <w:r>
        <w:rPr>
          <w:sz w:val="28"/>
        </w:rPr>
        <w:t xml:space="preserve">» </w:t>
      </w:r>
      <w:r>
        <w:rPr>
          <w:sz w:val="28"/>
        </w:rPr>
        <w:t>Барагунову</w:t>
      </w:r>
      <w:r>
        <w:rPr>
          <w:sz w:val="28"/>
        </w:rPr>
        <w:t xml:space="preserve"> </w:t>
      </w:r>
      <w:r>
        <w:rPr>
          <w:sz w:val="28"/>
        </w:rPr>
        <w:t>Аминат</w:t>
      </w:r>
      <w:r>
        <w:rPr>
          <w:sz w:val="28"/>
        </w:rPr>
        <w:t xml:space="preserve"> Руслановну признать виновной в совершении административного правонарушения, ответственность за которое предусмотрена ч. 1 </w:t>
      </w:r>
      <w:r>
        <w:rPr>
          <w:sz w:val="28"/>
        </w:rPr>
        <w:t>ст. 15.33.2 Кодекса Российской Федерации об административных правонарушениях и назначить ей наказание в виде административного штрафа в размере 500 (пятьсот) рублей.</w:t>
      </w:r>
    </w:p>
    <w:p w:rsidR="00931100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постановления в законную силу</w:t>
      </w:r>
      <w:r>
        <w:rPr>
          <w:sz w:val="28"/>
        </w:rPr>
        <w:t xml:space="preserve"> по реквизитам: </w:t>
      </w:r>
    </w:p>
    <w:p w:rsidR="00931100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Получатель: УФК по Республике Крым (государственное учреждение – Отделение Пенсионного фонда Российской Федерации по Республике Крым)</w:t>
      </w:r>
    </w:p>
    <w:p w:rsidR="00931100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931100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931100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Республика Крым банка России//УФК по Республике Крым</w:t>
      </w:r>
      <w:r>
        <w:rPr>
          <w:sz w:val="28"/>
        </w:rPr>
        <w:t xml:space="preserve"> г. Симферополь</w:t>
      </w:r>
    </w:p>
    <w:p w:rsidR="00931100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банка получателя: 40102810645370000035</w:t>
      </w:r>
    </w:p>
    <w:p w:rsidR="00931100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получателя: 03100643000000017500</w:t>
      </w:r>
    </w:p>
    <w:p w:rsidR="00931100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931100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931100">
      <w:pPr>
        <w:widowControl w:val="0"/>
        <w:spacing w:line="317" w:lineRule="atLeast"/>
        <w:ind w:left="20"/>
        <w:jc w:val="both"/>
      </w:pPr>
      <w:r>
        <w:rPr>
          <w:sz w:val="28"/>
        </w:rPr>
        <w:t>УИН:0</w:t>
      </w:r>
    </w:p>
    <w:p w:rsidR="00931100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Код бюджетной классификации: телефон </w:t>
      </w:r>
      <w:r>
        <w:rPr>
          <w:sz w:val="28"/>
        </w:rPr>
        <w:t>телефон</w:t>
      </w:r>
    </w:p>
    <w:p w:rsidR="00931100">
      <w:pPr>
        <w:jc w:val="both"/>
      </w:pPr>
      <w:r>
        <w:rPr>
          <w:sz w:val="28"/>
        </w:rPr>
        <w:t>Назначение платежа: «Штраф за административное правонарушение», наименова</w:t>
      </w:r>
      <w:r>
        <w:rPr>
          <w:sz w:val="28"/>
        </w:rPr>
        <w:t xml:space="preserve">ние территориального органа ПФР, протокол об административном правонарушении № 148 </w:t>
      </w:r>
      <w:r>
        <w:rPr>
          <w:sz w:val="28"/>
        </w:rPr>
        <w:t>от</w:t>
      </w:r>
      <w:r>
        <w:rPr>
          <w:sz w:val="28"/>
        </w:rPr>
        <w:t xml:space="preserve"> дата</w:t>
      </w:r>
    </w:p>
    <w:p w:rsidR="00931100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</w:t>
      </w:r>
      <w:r>
        <w:rPr>
          <w:sz w:val="28"/>
        </w:rPr>
        <w:t>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931100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Согласно ст. 32.2 КоАП РФ, административный штраф должен быть уплачен лицом, привлеченным к административной </w:t>
      </w:r>
      <w:r>
        <w:rPr>
          <w:sz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31100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</w:t>
      </w:r>
      <w:r>
        <w:rPr>
          <w:sz w:val="28"/>
        </w:rPr>
        <w:t>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</w:t>
      </w:r>
      <w:r>
        <w:rPr>
          <w:sz w:val="28"/>
        </w:rPr>
        <w:t>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931100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</w:t>
      </w:r>
      <w:r>
        <w:rPr>
          <w:sz w:val="28"/>
        </w:rPr>
        <w:t xml:space="preserve">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F733C">
      <w:pPr>
        <w:ind w:firstLine="708"/>
        <w:jc w:val="both"/>
      </w:pPr>
    </w:p>
    <w:p w:rsidR="00931100" w:rsidP="002F733C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</w:t>
      </w:r>
      <w:r>
        <w:rPr>
          <w:sz w:val="28"/>
        </w:rPr>
        <w:t xml:space="preserve">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00"/>
    <w:rsid w:val="002F733C"/>
    <w:rsid w:val="009311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4017/4b69d08970d53f77e86c1d4b0cebd8eecf2064fe/" TargetMode="External" /><Relationship Id="rId5" Type="http://schemas.openxmlformats.org/officeDocument/2006/relationships/hyperlink" Target="http://www.consultant.ru/document/cons_doc_LAW_321552/3d0cac60971a511280cbba229d9b6329c07731f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