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015A0">
      <w:pPr>
        <w:ind w:firstLine="708"/>
        <w:jc w:val="right"/>
      </w:pPr>
      <w:r>
        <w:rPr>
          <w:sz w:val="28"/>
        </w:rPr>
        <w:t>Дело № 5-72-258/2020</w:t>
      </w:r>
    </w:p>
    <w:p w:rsidR="004015A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015A0">
      <w:pPr>
        <w:ind w:firstLine="708"/>
      </w:pPr>
      <w:r>
        <w:rPr>
          <w:sz w:val="28"/>
        </w:rPr>
        <w:t xml:space="preserve">02 сентября 2020 года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015A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4015A0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«Частная оранная организация «Коллеги»</w:t>
      </w:r>
      <w:r>
        <w:rPr>
          <w:spacing w:val="-4"/>
          <w:sz w:val="28"/>
        </w:rPr>
        <w:t xml:space="preserve"> Анастасова Ивана Николаевича</w:t>
      </w:r>
      <w:r>
        <w:rPr>
          <w:sz w:val="28"/>
        </w:rPr>
        <w:t>, паспортные данные, зарегистрированного и проживающего по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4015A0">
      <w:pPr>
        <w:ind w:firstLine="708"/>
        <w:jc w:val="center"/>
      </w:pPr>
      <w:r>
        <w:rPr>
          <w:sz w:val="28"/>
        </w:rPr>
        <w:t>У С Т А Н О В И Л:</w:t>
      </w:r>
    </w:p>
    <w:p w:rsidR="004015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Анас</w:t>
      </w:r>
      <w:r>
        <w:rPr>
          <w:rFonts w:ascii="Times New Roman" w:hAnsi="Times New Roman" w:cs="Times New Roman"/>
          <w:b w:val="0"/>
          <w:sz w:val="28"/>
        </w:rPr>
        <w:t xml:space="preserve">тасов И.Н., являясь директором ООО «Частная оранная организация «Коллеги», расположенного по адресу: адрес, не предоставил в установленный срок сведения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</w:t>
      </w:r>
      <w:r>
        <w:rPr>
          <w:rFonts w:ascii="Times New Roman" w:hAnsi="Times New Roman" w:cs="Times New Roman"/>
          <w:b w:val="0"/>
          <w:sz w:val="28"/>
        </w:rPr>
        <w:t xml:space="preserve">Поскольку 1 число пришлось на выходной день, отчет СЗВ-СТАЖ за дата должен был быть предоставлен </w:t>
      </w:r>
      <w:r>
        <w:rPr>
          <w:rFonts w:ascii="Times New Roman" w:hAnsi="Times New Roman" w:cs="Times New Roman"/>
          <w:b w:val="0"/>
          <w:sz w:val="28"/>
        </w:rPr>
        <w:t>до</w:t>
      </w:r>
      <w:r>
        <w:rPr>
          <w:rFonts w:ascii="Times New Roman" w:hAnsi="Times New Roman" w:cs="Times New Roman"/>
          <w:b w:val="0"/>
          <w:sz w:val="28"/>
        </w:rPr>
        <w:t xml:space="preserve"> дата. Плательщиком же на момент составления протокола об административном правонарушении отчет так и не предоставлен. В результате чего были нарушены требов</w:t>
      </w:r>
      <w:r>
        <w:rPr>
          <w:rFonts w:ascii="Times New Roman" w:hAnsi="Times New Roman" w:cs="Times New Roman"/>
          <w:b w:val="0"/>
          <w:sz w:val="28"/>
        </w:rPr>
        <w:t xml:space="preserve">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4015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 судебное заседание должностное лицо Ан</w:t>
      </w:r>
      <w:r>
        <w:rPr>
          <w:rFonts w:ascii="Times New Roman" w:hAnsi="Times New Roman" w:cs="Times New Roman"/>
          <w:b w:val="0"/>
          <w:sz w:val="28"/>
        </w:rPr>
        <w:t xml:space="preserve">астасов И.Н.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вернувшимся почтовым отправлением с отметкой о вручении, имеющимся в материалах дела об административном прав</w:t>
      </w:r>
      <w:r>
        <w:rPr>
          <w:rFonts w:ascii="Times New Roman" w:hAnsi="Times New Roman" w:cs="Times New Roman"/>
          <w:b w:val="0"/>
          <w:sz w:val="28"/>
        </w:rPr>
        <w:t xml:space="preserve">онарушении. О причинах своей неявки суду должностное лицо Анастасов И.Н. не сообщил. Ходатайств об отложении дела в суд не предоставил. </w:t>
      </w:r>
    </w:p>
    <w:p w:rsidR="004015A0">
      <w:pPr>
        <w:ind w:firstLine="708"/>
        <w:jc w:val="both"/>
      </w:pPr>
      <w:r>
        <w:rPr>
          <w:sz w:val="28"/>
        </w:rPr>
        <w:t>Таким образом, должностному лицу Анастасову И.Н. была предоставлена возможность реализовать свое право на участие в суд</w:t>
      </w:r>
      <w:r>
        <w:rPr>
          <w:sz w:val="28"/>
        </w:rPr>
        <w:t>ебном заседании при рассмотрении протокола об административном правонарушении, составленном в отношении него, неявку в судебное заседание должностного лица Анастасова И.Н., надлежащим образом извещенного о месте и времени рассмотрения дела об административ</w:t>
      </w:r>
      <w:r>
        <w:rPr>
          <w:sz w:val="28"/>
        </w:rPr>
        <w:t>ном правонарушении, не просившего об отложении дела слушанием и не представившего суду уважительности</w:t>
      </w:r>
      <w:r>
        <w:rPr>
          <w:sz w:val="28"/>
        </w:rPr>
        <w:t xml:space="preserve">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4015A0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</w:t>
      </w:r>
      <w:r>
        <w:rPr>
          <w:sz w:val="28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15A0">
      <w:pPr>
        <w:ind w:firstLine="708"/>
        <w:jc w:val="both"/>
      </w:pPr>
      <w:r>
        <w:rPr>
          <w:sz w:val="28"/>
        </w:rPr>
        <w:t>Согласно разъяснениям п. 6 Постановления Пл</w:t>
      </w:r>
      <w:r>
        <w:rPr>
          <w:sz w:val="28"/>
        </w:rPr>
        <w:t>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</w:t>
      </w:r>
      <w:r>
        <w:rPr>
          <w:sz w:val="28"/>
        </w:rPr>
        <w:t>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</w:t>
      </w:r>
      <w:r>
        <w:rPr>
          <w:sz w:val="28"/>
        </w:rPr>
        <w:t xml:space="preserve">ления, а также в случае возвращения почтового отправления с отметкой об истечении срока хранения. </w:t>
      </w:r>
    </w:p>
    <w:p w:rsidR="004015A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Анастасов И.Н. извещен надлежащим образом о дне и времени рассмотрения</w:t>
      </w:r>
      <w:r>
        <w:rPr>
          <w:sz w:val="28"/>
        </w:rPr>
        <w:t xml:space="preserve">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Анастасова И.Н.</w:t>
      </w:r>
    </w:p>
    <w:p w:rsidR="004015A0">
      <w:pPr>
        <w:ind w:firstLine="708"/>
        <w:jc w:val="both"/>
      </w:pPr>
      <w:r>
        <w:rPr>
          <w:sz w:val="28"/>
        </w:rPr>
        <w:t>Исследовав материалы дела, мирово</w:t>
      </w:r>
      <w:r>
        <w:rPr>
          <w:sz w:val="28"/>
        </w:rPr>
        <w:t xml:space="preserve">й судья пришел к выводу о наличии в действиях должностного лица Анастасова И.Н.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015A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</w:t>
      </w:r>
      <w:r>
        <w:rPr>
          <w:sz w:val="28"/>
        </w:rP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15A0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</w:t>
      </w:r>
      <w:r>
        <w:rPr>
          <w:sz w:val="28"/>
        </w:rPr>
        <w:t xml:space="preserve">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sz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8"/>
        </w:rPr>
        <w:t xml:space="preserve">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4015A0">
      <w:pPr>
        <w:ind w:firstLine="708"/>
        <w:jc w:val="both"/>
      </w:pPr>
      <w:r>
        <w:rPr>
          <w:sz w:val="28"/>
        </w:rPr>
        <w:t xml:space="preserve">Согласно п. 2 ст. 11 Федерального Закона № 27-ФЗ от дата «Об индивидуальном (персонифицированном) учете в системе обязательного </w:t>
      </w:r>
      <w:r>
        <w:rPr>
          <w:sz w:val="28"/>
        </w:rPr>
        <w:t>пенсионного страхования» страхователь ежегодно не позднее дата года, следующего за отчетным годом (за исклю</w:t>
      </w:r>
      <w:r>
        <w:rPr>
          <w:sz w:val="28"/>
        </w:rPr>
        <w:t>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</w:t>
      </w:r>
      <w:r>
        <w:rPr>
          <w:sz w:val="28"/>
        </w:rPr>
        <w:t xml:space="preserve">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4015A0">
      <w:pPr>
        <w:ind w:firstLine="708"/>
        <w:jc w:val="both"/>
      </w:pPr>
      <w:r>
        <w:rPr>
          <w:sz w:val="28"/>
        </w:rPr>
        <w:t>1) страховой номер индивид</w:t>
      </w:r>
      <w:r>
        <w:rPr>
          <w:sz w:val="28"/>
        </w:rPr>
        <w:t>уального лицевого счета;</w:t>
      </w:r>
    </w:p>
    <w:p w:rsidR="004015A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4015A0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</w:t>
      </w:r>
      <w:r>
        <w:rPr>
          <w:sz w:val="28"/>
        </w:rPr>
        <w:t xml:space="preserve"> которому в соответствии с законодательством Российской Федерации начисляются страховые взносы;</w:t>
      </w:r>
    </w:p>
    <w:p w:rsidR="004015A0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</w:t>
      </w:r>
      <w:r>
        <w:rPr>
          <w:sz w:val="28"/>
        </w:rPr>
        <w:t>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4015A0">
      <w:pPr>
        <w:ind w:firstLine="708"/>
        <w:jc w:val="both"/>
      </w:pPr>
      <w:r>
        <w:rPr>
          <w:sz w:val="28"/>
        </w:rPr>
        <w:t xml:space="preserve">5) периоды деятельности, включаемые в стаж на соответствующих видах работ, определяемый особыми условиями труда, работой в адрес и </w:t>
      </w:r>
      <w:r>
        <w:rPr>
          <w:sz w:val="28"/>
        </w:rPr>
        <w:t>приравненных к ним местностях;</w:t>
      </w:r>
    </w:p>
    <w:p w:rsidR="004015A0">
      <w:pPr>
        <w:ind w:firstLine="708"/>
        <w:jc w:val="both"/>
      </w:pPr>
      <w:hyperlink r:id="rId5" w:anchor="dst100153" w:history="1">
        <w:r w:rsidR="001F53A8">
          <w:rPr>
            <w:color w:val="0000FF"/>
            <w:sz w:val="28"/>
            <w:u w:val="single"/>
          </w:rPr>
          <w:t>6)</w:t>
        </w:r>
      </w:hyperlink>
      <w:r w:rsidR="001F53A8">
        <w:rPr>
          <w:sz w:val="28"/>
        </w:rPr>
        <w:t xml:space="preserve"> другие сведения, необходимые для правильного назначения страховой пенсии и накопительной пенсии</w:t>
      </w:r>
      <w:r w:rsidR="001F53A8">
        <w:rPr>
          <w:sz w:val="28"/>
        </w:rPr>
        <w:t>;</w:t>
      </w:r>
    </w:p>
    <w:p w:rsidR="004015A0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4015A0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</w:t>
      </w:r>
      <w:r>
        <w:rPr>
          <w:sz w:val="28"/>
        </w:rPr>
        <w:t>ъектом системы досрочного негосударственного пенсионного обеспечения.</w:t>
      </w:r>
    </w:p>
    <w:p w:rsidR="004015A0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</w:t>
      </w:r>
      <w:r>
        <w:rPr>
          <w:sz w:val="28"/>
        </w:rPr>
        <w:t xml:space="preserve">трех календарных дней со дня обращения застрахованного лица к страхователю. </w:t>
      </w:r>
    </w:p>
    <w:p w:rsidR="004015A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Анастасова И.Н.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149 от дата, копией </w:t>
      </w:r>
      <w:r>
        <w:rPr>
          <w:sz w:val="28"/>
        </w:rPr>
        <w:t>скри</w:t>
      </w:r>
      <w:r>
        <w:rPr>
          <w:sz w:val="28"/>
        </w:rPr>
        <w:t>ншота</w:t>
      </w:r>
      <w:r>
        <w:rPr>
          <w:sz w:val="28"/>
        </w:rPr>
        <w:t xml:space="preserve"> из программного комплекса, копией выписки из ЕГРЮЛ по состоянию на дата, содержащей сведения о юридическом лице ООО </w:t>
      </w:r>
      <w:r>
        <w:rPr>
          <w:spacing w:val="-4"/>
          <w:sz w:val="28"/>
        </w:rPr>
        <w:t>«Частная оранная организация «Коллеги»</w:t>
      </w:r>
      <w:r>
        <w:rPr>
          <w:sz w:val="28"/>
        </w:rPr>
        <w:t xml:space="preserve">. </w:t>
      </w:r>
    </w:p>
    <w:p w:rsidR="004015A0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8"/>
        </w:rPr>
        <w:t xml:space="preserve">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8"/>
        </w:rPr>
        <w:t xml:space="preserve">административной ответственности. </w:t>
      </w:r>
    </w:p>
    <w:p w:rsidR="004015A0">
      <w:pPr>
        <w:ind w:firstLine="709"/>
        <w:jc w:val="both"/>
      </w:pPr>
      <w:r>
        <w:rPr>
          <w:sz w:val="28"/>
        </w:rPr>
        <w:t xml:space="preserve">Действия должностного лица Анастасова И.Н.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8"/>
        </w:rPr>
        <w:t xml:space="preserve">еме обязательного пенсионного страхования срок. </w:t>
      </w:r>
    </w:p>
    <w:p w:rsidR="004015A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8"/>
        </w:rPr>
        <w:t>, смягчающие и отягчающие административную ответственность.</w:t>
      </w:r>
    </w:p>
    <w:p w:rsidR="004015A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15A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</w:t>
      </w:r>
      <w:r>
        <w:rPr>
          <w:sz w:val="28"/>
        </w:rPr>
        <w:t>оятельств, смягчающих и отягчающих административную ответственность, учитывая данные о личности Анастасова И.Н., согласно сведениям, предоставленным в материалах дела, ранее не привлекаемого к административной ответственности за совершение аналогичных прав</w:t>
      </w:r>
      <w:r>
        <w:rPr>
          <w:sz w:val="28"/>
        </w:rPr>
        <w:t>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015A0">
      <w:pPr>
        <w:jc w:val="both"/>
      </w:pPr>
      <w:r>
        <w:rPr>
          <w:sz w:val="28"/>
        </w:rPr>
        <w:t>На ос</w:t>
      </w:r>
      <w:r>
        <w:rPr>
          <w:sz w:val="28"/>
        </w:rPr>
        <w:t xml:space="preserve">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015A0">
      <w:pPr>
        <w:jc w:val="center"/>
      </w:pPr>
      <w:r>
        <w:rPr>
          <w:sz w:val="28"/>
        </w:rPr>
        <w:t>ПОСТАНОВИЛ:</w:t>
      </w:r>
    </w:p>
    <w:p w:rsidR="004015A0">
      <w:pPr>
        <w:jc w:val="both"/>
      </w:pPr>
      <w:r>
        <w:rPr>
          <w:sz w:val="28"/>
        </w:rPr>
        <w:t xml:space="preserve">Признать должностное лицо - </w:t>
      </w:r>
      <w:r>
        <w:rPr>
          <w:spacing w:val="-4"/>
          <w:sz w:val="28"/>
        </w:rPr>
        <w:t>директора Общества с ограниченной ответственностью «Частная оранная организация «Коллеги» Анастасова Ивана Николаевича</w:t>
      </w:r>
      <w:r>
        <w:rPr>
          <w:sz w:val="28"/>
        </w:rPr>
        <w:t xml:space="preserve"> виновным в соверш</w:t>
      </w:r>
      <w:r>
        <w:rPr>
          <w:sz w:val="28"/>
        </w:rPr>
        <w:t>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4015A0">
      <w:pPr>
        <w:ind w:firstLine="708"/>
        <w:jc w:val="both"/>
      </w:pPr>
      <w:r>
        <w:rPr>
          <w:sz w:val="28"/>
        </w:rPr>
        <w:t>Штраф по</w:t>
      </w:r>
      <w:r>
        <w:rPr>
          <w:sz w:val="28"/>
        </w:rPr>
        <w:t>длежит оплате по реквизитам:</w:t>
      </w:r>
    </w:p>
    <w:p w:rsidR="004015A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4015A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4015A0">
      <w:pPr>
        <w:ind w:firstLine="708"/>
        <w:jc w:val="both"/>
      </w:pPr>
      <w:r>
        <w:rPr>
          <w:sz w:val="27"/>
        </w:rPr>
        <w:t xml:space="preserve">ИНН: телефон </w:t>
      </w:r>
    </w:p>
    <w:p w:rsidR="004015A0">
      <w:pPr>
        <w:ind w:firstLine="708"/>
        <w:jc w:val="both"/>
      </w:pPr>
      <w:r>
        <w:rPr>
          <w:sz w:val="27"/>
        </w:rPr>
        <w:t>КПП: 910201001</w:t>
      </w:r>
    </w:p>
    <w:p w:rsidR="004015A0">
      <w:pPr>
        <w:ind w:firstLine="708"/>
        <w:jc w:val="both"/>
      </w:pPr>
      <w:r>
        <w:rPr>
          <w:sz w:val="27"/>
        </w:rPr>
        <w:t>Банк п</w:t>
      </w:r>
      <w:r>
        <w:rPr>
          <w:sz w:val="27"/>
        </w:rPr>
        <w:t xml:space="preserve">олучателя: Отделение по Республике Крым Южного главного управления ЦБРФ </w:t>
      </w:r>
    </w:p>
    <w:p w:rsidR="004015A0">
      <w:pPr>
        <w:ind w:firstLine="708"/>
        <w:jc w:val="both"/>
      </w:pPr>
      <w:r>
        <w:rPr>
          <w:sz w:val="27"/>
        </w:rPr>
        <w:t xml:space="preserve">БИК: телефон </w:t>
      </w:r>
    </w:p>
    <w:p w:rsidR="004015A0">
      <w:pPr>
        <w:ind w:firstLine="708"/>
        <w:jc w:val="both"/>
      </w:pPr>
      <w:r>
        <w:rPr>
          <w:sz w:val="27"/>
        </w:rPr>
        <w:t>Счет: 40101810335100010001</w:t>
      </w:r>
    </w:p>
    <w:p w:rsidR="004015A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015A0">
      <w:pPr>
        <w:ind w:firstLine="708"/>
        <w:jc w:val="both"/>
      </w:pPr>
      <w:r>
        <w:rPr>
          <w:sz w:val="27"/>
        </w:rPr>
        <w:t>ОКТМО 35643000</w:t>
      </w:r>
    </w:p>
    <w:p w:rsidR="004015A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4015A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</w:t>
      </w:r>
      <w:r>
        <w:rPr>
          <w:sz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15A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4015A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</w:t>
      </w:r>
      <w:r>
        <w:rPr>
          <w:sz w:val="28"/>
        </w:rPr>
        <w:t xml:space="preserve">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F53A8">
      <w:pPr>
        <w:ind w:firstLine="708"/>
        <w:jc w:val="both"/>
      </w:pPr>
    </w:p>
    <w:p w:rsidR="004015A0" w:rsidP="001F53A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015A0">
      <w:pPr>
        <w:widowControl w:val="0"/>
        <w:ind w:firstLine="540"/>
        <w:jc w:val="both"/>
      </w:pPr>
    </w:p>
    <w:sectPr w:rsidSect="004015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015A0"/>
    <w:rsid w:val="001F53A8"/>
    <w:rsid w:val="00401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