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ackground w:color="ffffff">
    <v:background id="_x0000_s1025" filled="t"/>
  </w:background>
  <w:body>
    <w:p w:rsidR="00F414D9">
      <w:pPr>
        <w:jc w:val="right"/>
      </w:pPr>
      <w:r>
        <w:t xml:space="preserve">Дело № 5-72-268/2022 </w:t>
      </w:r>
    </w:p>
    <w:p w:rsidR="00F414D9">
      <w:pPr>
        <w:jc w:val="center"/>
      </w:pPr>
      <w:r>
        <w:t>П</w:t>
      </w:r>
      <w:r>
        <w:t xml:space="preserve"> О С Т А Н О В Л Е Н И Е</w:t>
      </w:r>
    </w:p>
    <w:p w:rsidR="00F414D9" w:rsidP="005C1F13">
      <w:pPr>
        <w:ind w:firstLine="708"/>
      </w:pPr>
      <w:r>
        <w:t xml:space="preserve">08 июля 2022 года                                                                                                         </w:t>
      </w:r>
      <w:r>
        <w:t>г. Саки</w:t>
      </w:r>
    </w:p>
    <w:p w:rsidR="00F414D9">
      <w:pPr>
        <w:ind w:firstLine="708"/>
        <w:jc w:val="both"/>
      </w:pPr>
      <w:r>
        <w:t xml:space="preserve">Исполняющий обязанности мирового судьи судебного участка № 72 </w:t>
      </w:r>
      <w:r>
        <w:t>Сакского</w:t>
      </w:r>
      <w:r>
        <w:t xml:space="preserve"> судебного района (адрес и городской адрес) адрес мировой судья судебного участка № 73 </w:t>
      </w:r>
      <w:r>
        <w:t>Сакского</w:t>
      </w:r>
      <w:r>
        <w:t xml:space="preserve"> судебного</w:t>
      </w:r>
      <w:r>
        <w:t xml:space="preserve"> района (адрес и городской адрес) адрес Васильев В.А. рассмотрев материалы дела об административном правонарушении, поступившие из отдела ГИБДД ОМВД России по адрес в отношении гражданина:</w:t>
      </w:r>
    </w:p>
    <w:p w:rsidR="00F414D9">
      <w:pPr>
        <w:ind w:firstLine="708"/>
        <w:jc w:val="both"/>
      </w:pPr>
      <w:r>
        <w:t xml:space="preserve">Закирова Магомеда </w:t>
      </w:r>
      <w:r>
        <w:t>Алаудиновича</w:t>
      </w:r>
      <w:r>
        <w:t>, паспортные данные, гражданина РФ, п</w:t>
      </w:r>
      <w:r>
        <w:t xml:space="preserve">аспортные данные, женатого, имеющего на иждивении четверых несовершеннолетних детей, работающего ИП </w:t>
      </w:r>
      <w:r>
        <w:t>Маркурин</w:t>
      </w:r>
      <w:r>
        <w:t xml:space="preserve">, зарегистрированного и проживающего по адресу: адрес, ранее не </w:t>
      </w:r>
      <w:r>
        <w:t>привлекавшегося</w:t>
      </w:r>
      <w:r>
        <w:t xml:space="preserve"> к административной ответственности, </w:t>
      </w:r>
    </w:p>
    <w:p w:rsidR="00F414D9">
      <w:pPr>
        <w:ind w:firstLine="708"/>
        <w:jc w:val="both"/>
      </w:pPr>
      <w:r>
        <w:t>о привлечении его к администрат</w:t>
      </w:r>
      <w:r>
        <w:t xml:space="preserve">ивной ответственности за правонарушение, предусмотренное ст. 12.15 ч. 4 Кодекса Российской Федерации об административных правонарушениях, </w:t>
      </w:r>
    </w:p>
    <w:p w:rsidR="00F414D9">
      <w:pPr>
        <w:jc w:val="center"/>
      </w:pPr>
      <w:r>
        <w:t>УСТАНОВИЛ:</w:t>
      </w:r>
    </w:p>
    <w:p w:rsidR="00F414D9">
      <w:pPr>
        <w:jc w:val="both"/>
      </w:pPr>
      <w:r>
        <w:t>Закиров М.А. дата, около время, на 112 км.+200 м. адрес, управляя транспортным средством автомобилем марка</w:t>
      </w:r>
      <w:r>
        <w:t xml:space="preserve"> автомобиля, государственный регистрационный знак О043310ТВ82, в нарушение требований п.9.1(1) ПДД РФ, требований дорожной разметки 1.1, совершая маневр обгона, выехал на полосу, предназначенную для встречного движения с пересечением сплошной линии дорожно</w:t>
      </w:r>
      <w:r>
        <w:t>й разметки «1.1».</w:t>
      </w:r>
    </w:p>
    <w:p w:rsidR="00F414D9">
      <w:pPr>
        <w:jc w:val="both"/>
      </w:pPr>
      <w:r>
        <w:t xml:space="preserve">В судебном заседании Закиров М.А. вину не признал, пояснив, что начал маневр обгона на прерывистой линии дорожной разметки, права, предусмотренные ст. 25.1 КоАП РФ и ст. 51 Конституции РФ не разъяснялись. </w:t>
      </w:r>
    </w:p>
    <w:p w:rsidR="00F414D9">
      <w:pPr>
        <w:jc w:val="both"/>
      </w:pPr>
      <w:r>
        <w:t>Выслушав Закирова М.А., исследов</w:t>
      </w:r>
      <w:r>
        <w:t>ав материалы дела, мировой судья пришел к выводу о наличии в действиях Закирова М.А. состава правонарушения, предусмотренного ст. 12.15 ч.4 КоАП РФ, исходя из следующего.</w:t>
      </w:r>
    </w:p>
    <w:p w:rsidR="00F414D9">
      <w:pPr>
        <w:ind w:firstLine="708"/>
        <w:jc w:val="both"/>
      </w:pPr>
      <w:r>
        <w:t>В соответствии с Постановлением Пленума Верховного Суда РФ от дата N 18 (ред. от дата</w:t>
      </w:r>
      <w:r>
        <w:t>) "О некоторых вопросах, возникающих у судов при применении Особенной части Кодекса Российской Федерации об административных правонарушениях", нарушение водителями требований дорожных знаков или разметки, которое повлекло выезд на сторону проезжей части до</w:t>
      </w:r>
      <w:r>
        <w:t>роги, предназначенную для встречного движения, также следует квалифицировать по части 3 или части 4 статьи</w:t>
      </w:r>
      <w:r>
        <w:t xml:space="preserve"> 12.15 КоАП РФ, поскольку эти нормы являются специальными по отношению к статье 12.16 КоАП РФ. Такие ситуации могут возникнуть, например, при движении</w:t>
      </w:r>
      <w:r>
        <w:t xml:space="preserve"> по дороге с одной полосой движения для каждого направления в результате нарушения требований дорожных знаков: 3.20 "Обгон запрещен", 3.22 "Обгон грузовым автомобилям запрещен", 5.11 "Дорога с полосой для маршрутных транспортных средств", а также дорожной </w:t>
      </w:r>
      <w:r>
        <w:t>разметки 1.1. Нарушение водителем требований дорожного знака 3.1 "Въезд запрещен", повлекшее движение во встречном направлении по дороге, предназначенной для одностороннего движения, также необходимо квалифицировать как выезд в нарушение ПДД на сторону дор</w:t>
      </w:r>
      <w:r>
        <w:t>оги, предназначенную для встречного движения.</w:t>
      </w:r>
    </w:p>
    <w:p w:rsidR="00F414D9">
      <w:pPr>
        <w:jc w:val="both"/>
      </w:pPr>
      <w:r>
        <w:t>Согласно протоколу об административном правонарушении 23 АП № 439509 от дата, он был составлен в отношении Закирова М.А. за то, что он дата, около время, на 112 км.+200 м. адрес, управляя транспортным средством</w:t>
      </w:r>
      <w:r>
        <w:t xml:space="preserve"> автомобилем марка автомобиля, государственный регистрационный знак О043310ТВ82, в нарушение требований п.9.1(1) ПДД РФ, требований дорожной разметки 1.1, совершая маневр обгона, выехал на полосу, предназначенную</w:t>
      </w:r>
      <w:r>
        <w:t xml:space="preserve"> для встречного движения, в зоне действия ра</w:t>
      </w:r>
      <w:r>
        <w:t>зметки «1.1».</w:t>
      </w:r>
    </w:p>
    <w:p w:rsidR="00F414D9">
      <w:pPr>
        <w:jc w:val="both"/>
      </w:pPr>
      <w:r>
        <w:t xml:space="preserve">Обстоятельства выезда Закирова М.А. в нарушение ПДД РФ на полосу, предназначенную для встречного движения, о которых идет речь в протоколе об административном </w:t>
      </w:r>
      <w:r>
        <w:t>правонарушении, согласно которым Закиров М.А. осуществил в нарушение требований п.9</w:t>
      </w:r>
      <w:r>
        <w:t>.1(1) ПДД РФ, требований дорожной разметки 1.1, выехал на полосу, предназначенную для встречного движения с пересечением сплошной линии дорожной разметки подтверждаются данными видеозаписи и копией</w:t>
      </w:r>
      <w:r>
        <w:t xml:space="preserve"> исполнительной схемы нанесения горизонтальной дорожной раз</w:t>
      </w:r>
      <w:r>
        <w:t>метки на данном участке дороги, имеющихся в материалах дела, которые согласуются с протоколом об административном правонарушении и другими материалами дела, а в совокупности устанавливают один и тот же факт, а именно выезд в нарушение Правил дорожного движ</w:t>
      </w:r>
      <w:r>
        <w:t>ения на полосу, предназначенную для встречного движения.</w:t>
      </w:r>
    </w:p>
    <w:p w:rsidR="00F414D9">
      <w:pPr>
        <w:ind w:firstLine="708"/>
        <w:jc w:val="both"/>
      </w:pPr>
      <w:r>
        <w:t xml:space="preserve">При таких обстоятельствах, мировой судья считает, что вина Закирова М.А. в совершении административного правонарушения полностью доказана. </w:t>
      </w:r>
    </w:p>
    <w:p w:rsidR="00F414D9">
      <w:pPr>
        <w:ind w:firstLine="708"/>
        <w:jc w:val="both"/>
      </w:pPr>
      <w:r>
        <w:t xml:space="preserve">Действия Закирова М.А. мировой судья квалифицирует по ч. 4 </w:t>
      </w:r>
      <w:r>
        <w:t>ст. 12.15 КоАП РФ, выезд в нарушение Правил дорожного движения на полосу, предназначенную для встречного движения.</w:t>
      </w:r>
    </w:p>
    <w:p w:rsidR="00F414D9">
      <w:pPr>
        <w:ind w:firstLine="540"/>
        <w:jc w:val="both"/>
      </w:pPr>
      <w:r>
        <w:t xml:space="preserve">Доводы Закирова М.А. о том, что начал маневр обгона на прерывистой линии дорожной разметки, мировой судья считает не </w:t>
      </w:r>
      <w:r>
        <w:t>состоятельными</w:t>
      </w:r>
      <w:r>
        <w:t xml:space="preserve"> поскольку</w:t>
      </w:r>
      <w:r>
        <w:t xml:space="preserve"> Закиров М.А. в нарушение п. 1.3 и 9.7 Правил дорожного движения РФ, согласно которым участники дорожного движения обязаны знать и соблюдать относящиеся к ним требования разметки, и движение транспортных средств, если проезжая часть разделена на полосы лин</w:t>
      </w:r>
      <w:r>
        <w:t xml:space="preserve">иями разметки, должно строго осуществляться по обозначенным полосам, совершил движение по полосе встречного движения на участке дороги, имеющем сплошную линию дорожной разметки 1.1. </w:t>
      </w:r>
    </w:p>
    <w:p w:rsidR="00F414D9">
      <w:pPr>
        <w:ind w:firstLine="540"/>
        <w:jc w:val="both"/>
      </w:pPr>
      <w:r>
        <w:t>Согласно Приложению N 2 к Правилам дорожного движения РФ горизонтальная р</w:t>
      </w:r>
      <w:r>
        <w:t xml:space="preserve">азметка 1.1 разделяет транспортные потоки противоположных направлений и обозначает границы полос движения в опасных местах на дорогах, на которые въезд запрещен. </w:t>
      </w:r>
      <w:r>
        <w:t>Кроме того, в соответствии с п. 11.1 Правил дорожного движения РФ, прежде чем начать обгон Зак</w:t>
      </w:r>
      <w:r>
        <w:t xml:space="preserve">иров М.А. обязан был убедиться в том, что полоса движения, на которую он намерен выехать, свободна на достаточном для обгона расстоянии, и этим маневром он не создаст помех встречным и движущимся по этой полосе транспортным средствам, по завершении обгона </w:t>
      </w:r>
      <w:r>
        <w:t>он сможет, не создавая помех</w:t>
      </w:r>
      <w:r>
        <w:t xml:space="preserve"> обгоняемому транспортному средству, вернуться на ранее занимаемую полосу. </w:t>
      </w:r>
      <w:r>
        <w:t>Однако данное требование Правил дорожного движения РФ Закиров М.А. не учел, так как до начала обгона он не убедился, есть ли достаточное расстояние для е</w:t>
      </w:r>
      <w:r>
        <w:t>го осуществления в разрешенном для этого месте, и произвел обгон, начатый в разрешенном месте и совершенный в зоне действия линии разметки 1.1 Приложения N 2 к Правилам дорожного движения РФ.</w:t>
      </w:r>
      <w:r>
        <w:t xml:space="preserve"> При этом в данном случае для квалификации действий Закирова М.А.</w:t>
      </w:r>
      <w:r>
        <w:t xml:space="preserve"> по ч. 4 ст. 12.15 КоАП РФ не имеет значения, был ли выезд на встречную полосу совершен при пересечении разрешающей дорожной разметки либо запрещающей. Значимым является движение по полосе дороги, предназначенной для встречного движения, если такое движени</w:t>
      </w:r>
      <w:r>
        <w:t xml:space="preserve">е осуществлялось в нарушение требований Правил дорожного движения РФ. </w:t>
      </w:r>
    </w:p>
    <w:p w:rsidR="00F414D9">
      <w:pPr>
        <w:ind w:firstLine="540"/>
        <w:jc w:val="both"/>
      </w:pPr>
      <w:r>
        <w:t>Доводы Закирова М.А. о том, что права, предусмотренные ст. 25.1 КоАП РФ и ст. 51 Конституции РФ не разъяснялись, не состоятельны, поскольку они опровергаются протоколом об административ</w:t>
      </w:r>
      <w:r>
        <w:t xml:space="preserve">ном правонарушении, где в соответствующей графе стоит подпись, а также видеозаписью, при исследовании которой усматривается разъяснение процессуальных прав. </w:t>
      </w:r>
    </w:p>
    <w:p w:rsidR="00F414D9">
      <w:pPr>
        <w:jc w:val="both"/>
      </w:pPr>
      <w:r>
        <w:t>Согласно ст. 4.1 ч.2 КоАП РФ, при назначении административного наказания суд учитывает характер со</w:t>
      </w:r>
      <w:r>
        <w:t>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F414D9">
      <w:pPr>
        <w:ind w:firstLine="708"/>
        <w:jc w:val="both"/>
      </w:pPr>
      <w:r>
        <w:t>Обстоятельств, смягчающих и отягчающих административную ответственность мировым судьей н</w:t>
      </w:r>
      <w:r>
        <w:t xml:space="preserve">е установлено. </w:t>
      </w:r>
    </w:p>
    <w:p w:rsidR="00F414D9">
      <w:pPr>
        <w:jc w:val="both"/>
      </w:pPr>
      <w:r>
        <w:t>Принимая во внимание характер совершенного административного правонарушения, принимая во внимание данные о личности Закирова М.А., имеющего на иждивении четверых несовершеннолетних детей, мировой судья пришел к выводу о необходимости назнач</w:t>
      </w:r>
      <w:r>
        <w:t xml:space="preserve">ить ему административное наказание в виде административного штрафа. </w:t>
      </w:r>
    </w:p>
    <w:p w:rsidR="00F414D9">
      <w:pPr>
        <w:ind w:firstLine="708"/>
        <w:jc w:val="both"/>
      </w:pPr>
      <w:r>
        <w:t xml:space="preserve">На основании </w:t>
      </w:r>
      <w:r>
        <w:t>изложенного</w:t>
      </w:r>
      <w:r>
        <w:t>, руководствуясь ст. ст. 29.9, 29.10 КоАП РФ, мировой судья</w:t>
      </w:r>
    </w:p>
    <w:p w:rsidR="00F414D9">
      <w:pPr>
        <w:jc w:val="center"/>
      </w:pPr>
      <w:r>
        <w:t>ПОСТАНОВИЛ:</w:t>
      </w:r>
    </w:p>
    <w:p w:rsidR="00F414D9">
      <w:pPr>
        <w:jc w:val="both"/>
      </w:pPr>
      <w:r>
        <w:t xml:space="preserve">Закирова Магомеда </w:t>
      </w:r>
      <w:r>
        <w:t>Алаудиновича</w:t>
      </w:r>
      <w:r>
        <w:t xml:space="preserve"> признать виновным в совершении административного правонаруше</w:t>
      </w:r>
      <w:r>
        <w:t>ния, предусмотренного ст. 12.15 ч.4 Кодекса Российской Федерации об административных правонарушениях, и назначить ему административное наказание в виде штрафа в сумме сумма.</w:t>
      </w:r>
    </w:p>
    <w:p w:rsidR="00F414D9">
      <w:pPr>
        <w:ind w:firstLine="708"/>
        <w:jc w:val="both"/>
      </w:pPr>
      <w:r>
        <w:t>Штраф подлежит уплате по реквизитам: Получатель платежа: УФК по адрес</w:t>
      </w:r>
      <w:r>
        <w:t xml:space="preserve"> (ОМВД России по адрес), банк получателя: Южное ГУ Банка России, ИНН получателя: телефон, КПП телефон, </w:t>
      </w:r>
      <w:r>
        <w:t>р</w:t>
      </w:r>
      <w:r>
        <w:t>/с 03100643000000011800, наименование организации получателя телефон, К/С 40102810945370000010, ОКТМО телефон, УИН 18811601123010001140.</w:t>
      </w:r>
    </w:p>
    <w:p w:rsidR="00F414D9">
      <w:pPr>
        <w:jc w:val="both"/>
      </w:pPr>
      <w:r>
        <w:t>Согласно ст. 32</w:t>
      </w:r>
      <w:r>
        <w:t>.2 ч.1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w:t>
      </w:r>
      <w:r>
        <w:t xml:space="preserve">нием случая, предусмотренного </w:t>
      </w:r>
      <w:hyperlink r:id="rId4" w:history="1">
        <w:r>
          <w:rPr>
            <w:color w:val="0000FF"/>
            <w:u w:val="single"/>
          </w:rPr>
          <w:t>частью 1.1</w:t>
        </w:r>
      </w:hyperlink>
      <w:r>
        <w:t xml:space="preserve"> или </w:t>
      </w:r>
      <w:hyperlink r:id="rId5" w:history="1">
        <w:r>
          <w:rPr>
            <w:color w:val="0000FF"/>
            <w:u w:val="single"/>
          </w:rPr>
          <w:t>1.3</w:t>
        </w:r>
      </w:hyperlink>
      <w:r>
        <w:t xml:space="preserve"> настоящей статьи, либо со дня истечения срока отсрочки или срока рассрочки, предусмотренных </w:t>
      </w:r>
      <w:hyperlink r:id="rId6" w:history="1">
        <w:r>
          <w:rPr>
            <w:color w:val="0000FF"/>
            <w:u w:val="single"/>
          </w:rPr>
          <w:t>статьей 31.5</w:t>
        </w:r>
      </w:hyperlink>
      <w:r>
        <w:t xml:space="preserve"> настоящего Кодекса.</w:t>
      </w:r>
    </w:p>
    <w:p w:rsidR="00F414D9">
      <w:pPr>
        <w:jc w:val="both"/>
      </w:pPr>
      <w:r>
        <w:t xml:space="preserve">Согласно ст. 32.2 ч. 1.3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7" w:history="1">
        <w:r>
          <w:rPr>
            <w:color w:val="0000FF"/>
            <w:u w:val="single"/>
          </w:rPr>
          <w:t>главой 12</w:t>
        </w:r>
      </w:hyperlink>
      <w:r>
        <w:t xml:space="preserve"> настоящего Кодекса, за исключением административных правонарушений, предусмотренных </w:t>
      </w:r>
      <w:hyperlink r:id="rId8" w:history="1">
        <w:r>
          <w:rPr>
            <w:color w:val="0000FF"/>
            <w:u w:val="single"/>
          </w:rPr>
          <w:t>частью 1.1 статьи 12.1</w:t>
        </w:r>
      </w:hyperlink>
      <w:r>
        <w:t xml:space="preserve">, </w:t>
      </w:r>
      <w:hyperlink r:id="rId9" w:history="1">
        <w:r>
          <w:rPr>
            <w:color w:val="0000FF"/>
            <w:u w:val="single"/>
          </w:rPr>
          <w:t>статьей 12.8</w:t>
        </w:r>
      </w:hyperlink>
      <w:r>
        <w:t xml:space="preserve">, </w:t>
      </w:r>
      <w:hyperlink r:id="rId10" w:history="1">
        <w:r>
          <w:rPr>
            <w:color w:val="0000FF"/>
            <w:u w:val="single"/>
          </w:rPr>
          <w:t>частями 6</w:t>
        </w:r>
      </w:hyperlink>
      <w:r>
        <w:t xml:space="preserve"> и </w:t>
      </w:r>
      <w:hyperlink r:id="rId11" w:history="1">
        <w:r>
          <w:rPr>
            <w:color w:val="0000FF"/>
            <w:u w:val="single"/>
          </w:rPr>
          <w:t>7 статьи 12.9</w:t>
        </w:r>
      </w:hyperlink>
      <w:r>
        <w:t xml:space="preserve">, </w:t>
      </w:r>
      <w:hyperlink r:id="rId12" w:history="1">
        <w:r>
          <w:rPr>
            <w:color w:val="0000FF"/>
            <w:u w:val="single"/>
          </w:rPr>
          <w:t>частью 3 статьи 12.12</w:t>
        </w:r>
      </w:hyperlink>
      <w:r>
        <w:t xml:space="preserve">, </w:t>
      </w:r>
      <w:hyperlink r:id="rId13" w:history="1">
        <w:r>
          <w:rPr>
            <w:color w:val="0000FF"/>
            <w:u w:val="single"/>
          </w:rPr>
          <w:t>частью 5 статьи 12.15</w:t>
        </w:r>
      </w:hyperlink>
      <w:r>
        <w:t xml:space="preserve">, </w:t>
      </w:r>
      <w:hyperlink r:id="rId14" w:history="1">
        <w:r>
          <w:rPr>
            <w:color w:val="0000FF"/>
            <w:u w:val="single"/>
          </w:rPr>
          <w:t>частью 3.1 статьи 12.16</w:t>
        </w:r>
      </w:hyperlink>
      <w:r>
        <w:t xml:space="preserve">, </w:t>
      </w:r>
      <w:hyperlink r:id="rId15" w:history="1">
        <w:r>
          <w:rPr>
            <w:color w:val="0000FF"/>
            <w:u w:val="single"/>
          </w:rPr>
          <w:t>статьями 12.24</w:t>
        </w:r>
      </w:hyperlink>
      <w:r>
        <w:t xml:space="preserve">, </w:t>
      </w:r>
      <w:hyperlink r:id="rId16" w:history="1">
        <w:r>
          <w:rPr>
            <w:color w:val="0000FF"/>
            <w:u w:val="single"/>
          </w:rPr>
          <w:t>12.26</w:t>
        </w:r>
      </w:hyperlink>
      <w:r>
        <w:t>,</w:t>
      </w:r>
      <w:r>
        <w:t xml:space="preserve"> </w:t>
      </w:r>
      <w:hyperlink r:id="rId17" w:history="1">
        <w:r>
          <w:rPr>
            <w:color w:val="0000FF"/>
            <w:u w:val="single"/>
          </w:rPr>
          <w:t>частью 3 статьи 12.27</w:t>
        </w:r>
      </w:hyperlink>
      <w:r>
        <w:t xml:space="preserve"> настоящего Кодекса, не позднее двадцати дней со дня вынесения постановления о наложении административного штрафа администра</w:t>
      </w:r>
      <w:r>
        <w:t>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w:t>
      </w:r>
      <w:r>
        <w:t xml:space="preserve">овление, административный штраф уплачивается в полном размере. </w:t>
      </w:r>
    </w:p>
    <w:p w:rsidR="00F414D9">
      <w:pPr>
        <w:ind w:firstLine="708"/>
        <w:jc w:val="both"/>
      </w:pPr>
      <w:r>
        <w:t xml:space="preserve">Постановление может быть обжаловано в апелляционном порядке в течение десяти суток в </w:t>
      </w:r>
      <w:r>
        <w:t>Сакский</w:t>
      </w:r>
      <w:r>
        <w:t xml:space="preserve"> районный суд адрес, через судебный участок № 72 </w:t>
      </w:r>
      <w:r>
        <w:t>Сакского</w:t>
      </w:r>
      <w:r>
        <w:t xml:space="preserve"> судебного района (адрес и городской адрес)</w:t>
      </w:r>
      <w:r>
        <w:t xml:space="preserve"> адрес, со дня вручения или получения копии постановления.</w:t>
      </w:r>
    </w:p>
    <w:p w:rsidR="00F414D9">
      <w:pPr>
        <w:ind w:firstLine="708"/>
        <w:jc w:val="both"/>
      </w:pPr>
      <w:r>
        <w:t>Мотивированное постановление изготовлено 08 июля 2022 года.</w:t>
      </w:r>
    </w:p>
    <w:p w:rsidR="005C1F13">
      <w:pPr>
        <w:ind w:firstLine="708"/>
        <w:jc w:val="both"/>
      </w:pPr>
    </w:p>
    <w:p w:rsidR="00F414D9">
      <w:pPr>
        <w:jc w:val="center"/>
      </w:pPr>
      <w:r>
        <w:t xml:space="preserve">Мировой судья                                                                                 </w:t>
      </w:r>
      <w:r>
        <w:t>Васильев В.А.</w:t>
      </w:r>
    </w:p>
    <w:p w:rsidR="00F414D9"/>
    <w:sect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NotTrackMoves/>
  <w:defaultTabStop w:val="720"/>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4D9"/>
    <w:rsid w:val="005C1F13"/>
    <w:rsid w:val="00F414D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B9C31764FF27CA51C66053492A8434EFB9F4216FB231DFC7D96EC7681EE8A838CA6ED2C5F3CDZ2NEN" TargetMode="External" /><Relationship Id="rId11" Type="http://schemas.openxmlformats.org/officeDocument/2006/relationships/hyperlink" Target="consultantplus://offline/ref=B9C31764FF27CA51C66053492A8434EFB9F4216FB231DFC7D96EC7681EE8A838CA6ED2C5F3CDZ2NCN" TargetMode="External" /><Relationship Id="rId12" Type="http://schemas.openxmlformats.org/officeDocument/2006/relationships/hyperlink" Target="consultantplus://offline/ref=B9C31764FF27CA51C66053492A8434EFB9F4216FB231DFC7D96EC7681EE8A838CA6ED2C5F3CCZ2NFN" TargetMode="External" /><Relationship Id="rId13" Type="http://schemas.openxmlformats.org/officeDocument/2006/relationships/hyperlink" Target="consultantplus://offline/ref=B9C31764FF27CA51C66053492A8434EFB9F4216FB231DFC7D96EC7681EE8A838CA6ED2C2F9C6Z2N2N" TargetMode="External" /><Relationship Id="rId14" Type="http://schemas.openxmlformats.org/officeDocument/2006/relationships/hyperlink" Target="consultantplus://offline/ref=B9C31764FF27CA51C66053492A8434EFB9F4216FB231DFC7D96EC7681EE8A838CA6ED2C2F9C1Z2NAN" TargetMode="External" /><Relationship Id="rId15" Type="http://schemas.openxmlformats.org/officeDocument/2006/relationships/hyperlink" Target="consultantplus://offline/ref=B9C31764FF27CA51C66053492A8434EFB9F4216FB231DFC7D96EC7681EE8A838CA6ED2C4F1ZCN5N" TargetMode="External" /><Relationship Id="rId16" Type="http://schemas.openxmlformats.org/officeDocument/2006/relationships/hyperlink" Target="consultantplus://offline/ref=B9C31764FF27CA51C66053492A8434EFB9F4216FB231DFC7D96EC7681EE8A838CA6ED2C5F2C4Z2N2N" TargetMode="External" /><Relationship Id="rId17" Type="http://schemas.openxmlformats.org/officeDocument/2006/relationships/hyperlink" Target="consultantplus://offline/ref=B9C31764FF27CA51C66053492A8434EFB9F4216FB231DFC7D96EC7681EE8A838CA6ED2C3F4C6Z2NDN" TargetMode="Externa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625E569E3D7E22B380F31F570485C0B38A55A4BD0D78C9D31435EF14249E46DF01E3B512316t3LFN" TargetMode="External" /><Relationship Id="rId5" Type="http://schemas.openxmlformats.org/officeDocument/2006/relationships/hyperlink" Target="consultantplus://offline/ref=6625E569E3D7E22B380F31F570485C0B38A55A4BD0D78C9D31435EF14249E46DF01E3B52241Dt3L6N" TargetMode="External" /><Relationship Id="rId6" Type="http://schemas.openxmlformats.org/officeDocument/2006/relationships/hyperlink" Target="consultantplus://offline/ref=6625E569E3D7E22B380F31F570485C0B38A55A4BD0D78C9D31435EF14249E46DF01E3B55231C3738t7L4N" TargetMode="External" /><Relationship Id="rId7" Type="http://schemas.openxmlformats.org/officeDocument/2006/relationships/hyperlink" Target="consultantplus://offline/ref=B9C31764FF27CA51C66053492A8434EFB9F4216FB231DFC7D96EC7681EE8A838CA6ED2C0F1C52238Z9NEN" TargetMode="External" /><Relationship Id="rId8" Type="http://schemas.openxmlformats.org/officeDocument/2006/relationships/hyperlink" Target="consultantplus://offline/ref=B9C31764FF27CA51C66053492A8434EFB9F4216FB231DFC7D96EC7681EE8A838CA6ED2C5F3C0Z2NEN" TargetMode="External" /><Relationship Id="rId9" Type="http://schemas.openxmlformats.org/officeDocument/2006/relationships/hyperlink" Target="consultantplus://offline/ref=B9C31764FF27CA51C66053492A8434EFB9F4216FB231DFC7D96EC7681EE8A838CA6ED2C5F3C2Z2NB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