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05DA">
      <w:pPr>
        <w:jc w:val="right"/>
      </w:pPr>
      <w:r>
        <w:rPr>
          <w:sz w:val="27"/>
        </w:rPr>
        <w:t>Дело № 5-72-300/2023</w:t>
      </w:r>
    </w:p>
    <w:p w:rsidR="00A105DA">
      <w:pPr>
        <w:jc w:val="right"/>
      </w:pPr>
      <w:r>
        <w:rPr>
          <w:sz w:val="27"/>
        </w:rPr>
        <w:t xml:space="preserve">УИД 91MS0072-телефон-телефон </w:t>
      </w:r>
    </w:p>
    <w:p w:rsidR="00A105DA">
      <w:pPr>
        <w:jc w:val="center"/>
      </w:pPr>
      <w:r>
        <w:rPr>
          <w:b/>
          <w:sz w:val="27"/>
        </w:rPr>
        <w:t>П О С Т А Н О В Л Е Н И Е</w:t>
      </w:r>
    </w:p>
    <w:p w:rsidR="00A105DA">
      <w:pPr>
        <w:ind w:firstLine="708"/>
      </w:pPr>
      <w:r>
        <w:rPr>
          <w:sz w:val="27"/>
        </w:rPr>
        <w:t xml:space="preserve">21 июля 2023 года                                                                                        </w:t>
      </w:r>
      <w:r>
        <w:rPr>
          <w:sz w:val="27"/>
        </w:rPr>
        <w:t xml:space="preserve"> г. Саки</w:t>
      </w:r>
    </w:p>
    <w:p w:rsidR="00A105DA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</w:t>
      </w:r>
      <w:r>
        <w:rPr>
          <w:sz w:val="27"/>
        </w:rPr>
        <w:t xml:space="preserve">Елена Валериевна, </w:t>
      </w:r>
    </w:p>
    <w:p w:rsidR="00A105D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дело об административном правонарушение, поступившее из Отдела государственной инспекции безопасности дорожного движения МО МВД Российской Федерации «Сакский» в отношении: </w:t>
      </w:r>
    </w:p>
    <w:p w:rsidR="00A105DA">
      <w:pPr>
        <w:ind w:left="4248"/>
        <w:jc w:val="both"/>
      </w:pPr>
      <w:r>
        <w:rPr>
          <w:b/>
          <w:sz w:val="27"/>
        </w:rPr>
        <w:t>Ярулина Наила Айсаевича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данные не работающего, ранее привлекаемого к административной ответственности, проживающего по адресу: адрес, </w:t>
      </w:r>
    </w:p>
    <w:p w:rsidR="00A105DA">
      <w:pPr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ответственности за правонарушение, предусмотренное ч. 4.1 ст. 12.5 Кодекса Российской Федерации</w:t>
      </w:r>
      <w:r>
        <w:rPr>
          <w:sz w:val="27"/>
        </w:rPr>
        <w:t xml:space="preserve"> об административных правонарушениях, </w:t>
      </w:r>
    </w:p>
    <w:p w:rsidR="00476344">
      <w:pPr>
        <w:jc w:val="both"/>
      </w:pPr>
    </w:p>
    <w:p w:rsidR="00A105DA" w:rsidP="00476344">
      <w:pPr>
        <w:jc w:val="center"/>
      </w:pPr>
      <w:r>
        <w:rPr>
          <w:b/>
          <w:sz w:val="27"/>
        </w:rPr>
        <w:t>УСТАНОВИЛ:</w:t>
      </w:r>
    </w:p>
    <w:p w:rsidR="00A105DA">
      <w:pPr>
        <w:ind w:firstLine="708"/>
        <w:jc w:val="both"/>
      </w:pPr>
      <w:r>
        <w:rPr>
          <w:sz w:val="27"/>
        </w:rPr>
        <w:t>Согласно протокола об административном правонарушении 82 АП № 206350 от дата следует, что Ярулин Н.А. дата в время на адрес, управлял транспортным средством – автомобилем марки марка автомобиля, государстве</w:t>
      </w:r>
      <w:r>
        <w:rPr>
          <w:sz w:val="27"/>
        </w:rPr>
        <w:t>нный регистрационный знак К683СО82 (принадлежащем фио), на котором незаконно установлен опознавательный фонарь легкового такси, при отсутствии у гр. Ярулина Н.А., выданного в установленном порядке, разрешения на осуществление деятельности по перевозке пасс</w:t>
      </w:r>
      <w:r>
        <w:rPr>
          <w:sz w:val="27"/>
        </w:rPr>
        <w:t xml:space="preserve">ажиров и багажа легковым такси, чем нарушен п. 2.3.1 ПДД РФ и адрес положений Правил дорожного движения РФ, совершив административное правонарушение, ответственность за которое предусмотрена ст. 12.5 ч. 4.1 Кодекса Российской Федерации об административных </w:t>
      </w:r>
      <w:r>
        <w:rPr>
          <w:sz w:val="27"/>
        </w:rPr>
        <w:t>правонарушениях (далее КоАП РФ).</w:t>
      </w:r>
    </w:p>
    <w:p w:rsidR="00A105DA">
      <w:pPr>
        <w:ind w:firstLine="708"/>
        <w:jc w:val="both"/>
      </w:pPr>
      <w:r>
        <w:rPr>
          <w:sz w:val="27"/>
        </w:rPr>
        <w:t>В судебное заседание Ярулин Н.А. не явился. О времени и месте рассмотрения дела об административном правонарушении извещен надлежащим образом посредством СМС-сообщения, что подтверждается фиксацией факта отправки и доставки</w:t>
      </w:r>
      <w:r>
        <w:rPr>
          <w:sz w:val="27"/>
        </w:rPr>
        <w:t xml:space="preserve"> СМС-извещения адресату. О причинах неявки суду не сообщил. Ходатайств об отложении дела в суд не предоставил.</w:t>
      </w:r>
    </w:p>
    <w:p w:rsidR="00A105DA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</w:t>
      </w:r>
      <w:r>
        <w:rPr>
          <w:sz w:val="27"/>
        </w:rPr>
        <w:t>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>
        <w:rPr>
          <w:sz w:val="27"/>
        </w:rPr>
        <w:t>трения дела либо если такое ходатайство оставлено без удовлетворения.</w:t>
      </w:r>
    </w:p>
    <w:p w:rsidR="00A105DA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</w:t>
      </w:r>
      <w:r>
        <w:rPr>
          <w:sz w:val="27"/>
        </w:rPr>
        <w:t xml:space="preserve">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</w:t>
      </w:r>
      <w:r>
        <w:rPr>
          <w:sz w:val="27"/>
        </w:rPr>
        <w:t xml:space="preserve">ь меры для быстрого извещения участвующих в деле лиц о времени и месте судебного рассмотрения. 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</w:t>
      </w:r>
      <w:r>
        <w:rPr>
          <w:sz w:val="27"/>
        </w:rPr>
        <w:t>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</w:t>
      </w:r>
      <w:r>
        <w:rPr>
          <w:sz w:val="27"/>
        </w:rPr>
        <w:t>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105DA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Ярулин Н.А. извещен надлежащим образом о дне</w:t>
      </w:r>
      <w:r>
        <w:rPr>
          <w:sz w:val="27"/>
        </w:rPr>
        <w:t xml:space="preserve">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Ярулина Н.А.</w:t>
      </w:r>
    </w:p>
    <w:p w:rsidR="00A105DA">
      <w:pPr>
        <w:ind w:firstLine="708"/>
        <w:jc w:val="both"/>
      </w:pPr>
      <w:r>
        <w:rPr>
          <w:sz w:val="27"/>
        </w:rPr>
        <w:t>Исследовав материалы дела, мировой судь</w:t>
      </w:r>
      <w:r>
        <w:rPr>
          <w:sz w:val="27"/>
        </w:rPr>
        <w:t>я пришел к выводу о наличии в действиях Ярулина Н.А. состава правонарушения, предусмотренного ст. 12.5 ч. 4.1 КоАП РФ, исходя из следующего.</w:t>
      </w:r>
    </w:p>
    <w:p w:rsidR="00A105DA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</w:t>
      </w:r>
      <w:r>
        <w:rPr>
          <w:sz w:val="27"/>
        </w:rPr>
        <w:t>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105DA">
      <w:pPr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</w:t>
      </w:r>
      <w:r>
        <w:rPr>
          <w:sz w:val="27"/>
        </w:rPr>
        <w:t>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105DA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 ч. 1 ст. 26.2 КоАП РФ до</w:t>
      </w:r>
      <w:r>
        <w:rPr>
          <w:sz w:val="27"/>
        </w:rP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rPr>
          <w:sz w:val="27"/>
        </w:rPr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</w:t>
      </w:r>
      <w:r>
        <w:rPr>
          <w:sz w:val="27"/>
        </w:rPr>
        <w:t xml:space="preserve">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>
        <w:rPr>
          <w:sz w:val="27"/>
        </w:rPr>
        <w:t>показаниями специальных технических ср</w:t>
      </w:r>
      <w:r>
        <w:rPr>
          <w:sz w:val="27"/>
        </w:rPr>
        <w:t>едств, вещественными доказательствами.</w:t>
      </w:r>
    </w:p>
    <w:p w:rsidR="00A105DA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</w:t>
      </w:r>
      <w:r>
        <w:rPr>
          <w:sz w:val="27"/>
        </w:rPr>
        <w:t>м правонарушении и другие протоколы, предусмотренные данным Кодексом, а также правильно ли оформлены иные материалы дела.</w:t>
      </w:r>
    </w:p>
    <w:p w:rsidR="00A105DA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Частью 4.1 статьи </w:t>
      </w:r>
      <w:hyperlink r:id="rId6" w:anchor="12/12.2" w:history="1">
        <w:r>
          <w:rPr>
            <w:color w:val="0000FF"/>
            <w:sz w:val="27"/>
            <w:u w:val="single"/>
          </w:rPr>
          <w:t>12.5 КоАП РФ</w:t>
        </w:r>
      </w:hyperlink>
      <w:r>
        <w:rPr>
          <w:sz w:val="27"/>
        </w:rPr>
        <w:t xml:space="preserve"> предусмотрена административн</w:t>
      </w:r>
      <w:r>
        <w:rPr>
          <w:sz w:val="27"/>
        </w:rPr>
        <w:t>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"Инвалид.</w:t>
      </w:r>
    </w:p>
    <w:p w:rsidR="00A105DA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силу пункта 2.1.1 Правил дорожного движения Российской Федерации, утвержденных Постановлени</w:t>
      </w:r>
      <w:r>
        <w:rPr>
          <w:sz w:val="27"/>
        </w:rPr>
        <w:t>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</w:t>
      </w:r>
      <w:r>
        <w:rPr>
          <w:sz w:val="27"/>
        </w:rPr>
        <w:t xml:space="preserve">м средством соответствующей категории;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</w:t>
      </w:r>
      <w:r>
        <w:rPr>
          <w:sz w:val="27"/>
        </w:rPr>
        <w:t>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</w:t>
      </w:r>
      <w:r>
        <w:rPr>
          <w:sz w:val="27"/>
        </w:rPr>
        <w:t xml:space="preserve"> ответственности установлена федеральным законом.</w:t>
      </w:r>
    </w:p>
    <w:p w:rsidR="00A105DA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Согласно п. 2.3.1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r:id="rId7" w:anchor="dst100752" w:history="1">
        <w:r>
          <w:rPr>
            <w:color w:val="0000FF"/>
            <w:sz w:val="27"/>
            <w:u w:val="single"/>
          </w:rPr>
          <w:t>Основными положениями</w:t>
        </w:r>
      </w:hyperlink>
      <w:r>
        <w:rPr>
          <w:sz w:val="27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105DA">
      <w:pPr>
        <w:ind w:firstLine="708"/>
        <w:jc w:val="both"/>
      </w:pPr>
      <w:r>
        <w:rPr>
          <w:sz w:val="27"/>
        </w:rPr>
        <w:t>Пунктом 11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запрещается эксплуатация транспортных средств, имеющих на кузове (боковых поверхност</w:t>
      </w:r>
      <w:r>
        <w:rPr>
          <w:sz w:val="27"/>
        </w:rPr>
        <w:t>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</w:t>
      </w:r>
      <w:r>
        <w:rPr>
          <w:sz w:val="27"/>
        </w:rPr>
        <w:t>е пассажиров и багажа легковым такси.</w:t>
      </w:r>
    </w:p>
    <w:p w:rsidR="00A105DA">
      <w:pPr>
        <w:ind w:firstLine="708"/>
        <w:jc w:val="both"/>
      </w:pPr>
      <w:r>
        <w:rPr>
          <w:sz w:val="27"/>
        </w:rPr>
        <w:t>В соответствии с п.1 ст.9 Федерального закона от дата №69-ФЗ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</w:t>
      </w:r>
      <w:r>
        <w:rPr>
          <w:sz w:val="27"/>
        </w:rPr>
        <w:t xml:space="preserve">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</w:t>
      </w:r>
      <w:r>
        <w:rPr>
          <w:sz w:val="27"/>
        </w:rPr>
        <w:t xml:space="preserve">выдаваемого уполномоченным органом исполнительной </w:t>
      </w:r>
      <w:r>
        <w:rPr>
          <w:sz w:val="27"/>
        </w:rPr>
        <w:t>власти соответствующего субъекта РФ.</w:t>
      </w:r>
    </w:p>
    <w:p w:rsidR="00A105DA">
      <w:pPr>
        <w:ind w:firstLine="708"/>
        <w:jc w:val="both"/>
      </w:pPr>
      <w:r>
        <w:rPr>
          <w:sz w:val="27"/>
        </w:rPr>
        <w:t>Согласно п. 8 ст. 9 вышеуказанного закона 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</w:t>
      </w:r>
      <w:r>
        <w:rPr>
          <w:sz w:val="27"/>
        </w:rPr>
        <w:t xml:space="preserve"> порядок ведения реестра выданных разрешений устанавливаются высшим исполнительным органом государственной власти субъекта РФ.</w:t>
      </w:r>
      <w:r>
        <w:br/>
      </w:r>
      <w:r>
        <w:rPr>
          <w:sz w:val="27"/>
        </w:rPr>
        <w:t>На территории Республики Крым, в соответствии с Законом Республики Крым от дата №97-ЗРК «Об организации транспортного обслуживани</w:t>
      </w:r>
      <w:r>
        <w:rPr>
          <w:sz w:val="27"/>
        </w:rPr>
        <w:t>я населения легковым такси в Республике Крым» и постановлением Совета министров РК от дата №512 «О некоторых вопросах организации транспортного обслуживания населения легковым такси в Республике Крым», выдачу, переоформления разрешений, выдачу дубликата ра</w:t>
      </w:r>
      <w:r>
        <w:rPr>
          <w:sz w:val="27"/>
        </w:rPr>
        <w:t>зрешения на осуществление деятельности по перевозке пассажиров и багажа легковым такси осуществляет Министерство транспорта Республики Крым.</w:t>
      </w:r>
    </w:p>
    <w:p w:rsidR="00A105DA">
      <w:pPr>
        <w:ind w:firstLine="708"/>
        <w:jc w:val="both"/>
      </w:pPr>
      <w:r>
        <w:rPr>
          <w:sz w:val="27"/>
        </w:rPr>
        <w:t>Согласно п. 5-1 Основных положений по допуску транспортных средств к эксплуатации, п. 1 ч. 16 ст. 9 Федерального закона от дата № 69-ФЗ, транспортное средство, используемое в качестве легкового такси, должно быть оборудовано таксометром, иметь на кузове (б</w:t>
      </w:r>
      <w:r>
        <w:rPr>
          <w:sz w:val="27"/>
        </w:rPr>
        <w:t>оковых поверхностях кузова) цветографическую окраску, представляющую собой композицию из квадратов контрастного цвета, расположенных в шахматном порядке, и на крыше – опознавательный фонарь оранжевого цвета.</w:t>
      </w:r>
    </w:p>
    <w:p w:rsidR="00A105DA">
      <w:pPr>
        <w:ind w:firstLine="708"/>
        <w:jc w:val="both"/>
      </w:pPr>
      <w:r>
        <w:rPr>
          <w:sz w:val="27"/>
        </w:rPr>
        <w:t>Согласно ч. 6 адрес положений по допуску транспо</w:t>
      </w:r>
      <w:r>
        <w:rPr>
          <w:sz w:val="27"/>
        </w:rPr>
        <w:t>ртных средств к эксплуатации,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опознавательный фонарь легкового такси, в случае отсутствия у водителя тако</w:t>
      </w:r>
      <w:r>
        <w:rPr>
          <w:sz w:val="27"/>
        </w:rPr>
        <w:t>го транспортного средства разрешения на осуществление деятельности.</w:t>
      </w:r>
    </w:p>
    <w:p w:rsidR="00A105DA">
      <w:pPr>
        <w:ind w:firstLine="708"/>
        <w:jc w:val="both"/>
      </w:pPr>
      <w:r>
        <w:rPr>
          <w:sz w:val="27"/>
        </w:rPr>
        <w:t xml:space="preserve">В силу </w:t>
      </w:r>
      <w:hyperlink r:id="rId8" w:anchor="100209" w:history="1">
        <w:r>
          <w:rPr>
            <w:color w:val="0000FF"/>
            <w:sz w:val="27"/>
            <w:u w:val="single"/>
          </w:rPr>
          <w:t>пункта 115</w:t>
        </w:r>
      </w:hyperlink>
      <w:r>
        <w:rPr>
          <w:sz w:val="27"/>
        </w:rPr>
        <w:t xml:space="preserve"> Постановления Правительства Российской Федерации от дата N 112 "Об у</w:t>
      </w:r>
      <w:r>
        <w:rPr>
          <w:sz w:val="27"/>
        </w:rPr>
        <w:t>тверждении Правил перевозок пассажиров и багажа автомобильным транспортом и городским наземным электрическим транспортом" легковое такси оборудуется опознавательным фонарем оранжевого цвета, который устанавливается на крыше транспортного средства и включае</w:t>
      </w:r>
      <w:r>
        <w:rPr>
          <w:sz w:val="27"/>
        </w:rPr>
        <w:t>тся при готовности легкового такси к перевозке пассажиров и багажа.</w:t>
      </w:r>
    </w:p>
    <w:p w:rsidR="00A105DA">
      <w:pPr>
        <w:ind w:firstLine="708"/>
        <w:jc w:val="both"/>
      </w:pPr>
      <w:r>
        <w:rPr>
          <w:color w:val="0000FF"/>
          <w:sz w:val="27"/>
          <w:u w:val="single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9" w:anchor="000151" w:history="1">
        <w:r>
          <w:rPr>
            <w:color w:val="0000FF"/>
            <w:sz w:val="27"/>
            <w:u w:val="single"/>
          </w:rPr>
          <w:t>пунктом 5</w:t>
        </w:r>
        <w:r>
          <w:rPr>
            <w:color w:val="0000FF"/>
            <w:sz w:val="27"/>
            <w:u w:val="single"/>
          </w:rPr>
          <w:t>(1)</w:t>
        </w:r>
      </w:hyperlink>
      <w:r>
        <w:rPr>
          <w:sz w:val="27"/>
        </w:rPr>
        <w:t xml:space="preserve"> Основных положений.</w:t>
      </w:r>
    </w:p>
    <w:p w:rsidR="00A105DA">
      <w:pPr>
        <w:ind w:firstLine="708"/>
        <w:jc w:val="both"/>
      </w:pPr>
      <w:r>
        <w:rPr>
          <w:color w:val="0000FF"/>
          <w:sz w:val="27"/>
          <w:u w:val="single"/>
        </w:rP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</w:t>
      </w:r>
      <w:r>
        <w:rPr>
          <w:color w:val="0000FF"/>
          <w:sz w:val="27"/>
          <w:u w:val="single"/>
        </w:rPr>
        <w:t>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</w:t>
      </w:r>
      <w:r>
        <w:rPr>
          <w:color w:val="0000FF"/>
          <w:sz w:val="27"/>
          <w:u w:val="single"/>
        </w:rPr>
        <w:t xml:space="preserve">ие таким </w:t>
      </w:r>
      <w:r>
        <w:rPr>
          <w:color w:val="0000FF"/>
          <w:sz w:val="27"/>
          <w:u w:val="single"/>
        </w:rPr>
        <w:t xml:space="preserve">транспортным средством образует состав административного правонарушения, предусмотренного </w:t>
      </w:r>
      <w:hyperlink r:id="rId10" w:anchor="006504" w:history="1">
        <w:r>
          <w:rPr>
            <w:color w:val="0000FF"/>
            <w:sz w:val="27"/>
            <w:u w:val="single"/>
          </w:rPr>
          <w:t>частью 4.1 статьи 12.5</w:t>
        </w:r>
      </w:hyperlink>
      <w:r>
        <w:rPr>
          <w:sz w:val="27"/>
        </w:rPr>
        <w:t xml:space="preserve"> КоАП РФ.</w:t>
      </w:r>
    </w:p>
    <w:p w:rsidR="00A105DA">
      <w:pPr>
        <w:widowControl w:val="0"/>
        <w:spacing w:line="322" w:lineRule="atLeast"/>
        <w:ind w:firstLine="760"/>
        <w:jc w:val="both"/>
      </w:pPr>
      <w:r>
        <w:rPr>
          <w:sz w:val="27"/>
        </w:rPr>
        <w:t>Из указанного следует, что, п</w:t>
      </w:r>
      <w:r>
        <w:rPr>
          <w:sz w:val="27"/>
        </w:rPr>
        <w:t>о состоянию на дата (дата совершения правонарушения), на территории Республики Крым уполномоченным органом исполнительной власти - Министерством транспорта Республики Крым организована выдача разрешений на осуществление деятельности по перевозке пассажиров</w:t>
      </w:r>
      <w:r>
        <w:rPr>
          <w:sz w:val="27"/>
        </w:rPr>
        <w:t xml:space="preserve"> и багажа легковым такси.</w:t>
      </w:r>
    </w:p>
    <w:p w:rsidR="00A105DA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Разрешение выдается на каждое транспортное средство, используемое в качестве легкового такси. </w:t>
      </w:r>
    </w:p>
    <w:p w:rsidR="00A105DA">
      <w:pPr>
        <w:ind w:firstLine="708"/>
        <w:jc w:val="both"/>
      </w:pPr>
      <w:r>
        <w:rPr>
          <w:sz w:val="27"/>
        </w:rPr>
        <w:t>Судом установлено, что Ярулин Н.А. дата в время на адрес, управлял транспортным средством – автомобилем марки марка автомобиля, государ</w:t>
      </w:r>
      <w:r>
        <w:rPr>
          <w:sz w:val="27"/>
        </w:rPr>
        <w:t xml:space="preserve">ственный регистрационный знак К683СО82 (принадлежащем фио), на котором незаконно установлен опознавательный фонарь легкового такси, при отсутствии у гр. Ярулина Н.А., выданного в установленном порядке, разрешения на осуществление деятельности по перевозке </w:t>
      </w:r>
      <w:r>
        <w:rPr>
          <w:sz w:val="27"/>
        </w:rPr>
        <w:t>пассажиров и багажа легковым такси, чем нарушен п. 2.3.1 ПДД РФ и адрес положений Правил дорожного движения РФ, совершив административное правонарушение, ответственность за которое предусмотрена ст. 12.5 ч. 4.1 КоАП РФ.</w:t>
      </w:r>
    </w:p>
    <w:p w:rsidR="00A105DA">
      <w:pPr>
        <w:ind w:firstLine="708"/>
        <w:jc w:val="both"/>
      </w:pPr>
      <w:r>
        <w:rPr>
          <w:sz w:val="27"/>
        </w:rPr>
        <w:t>Указанные обстоятельства подтвержден</w:t>
      </w:r>
      <w:r>
        <w:rPr>
          <w:sz w:val="27"/>
        </w:rPr>
        <w:t>ы собранными по делу доказательствами: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206350 от дата; 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>- объяснением Ярулина Н.А. от дата;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>- протоколом об изъятии вещей и документов 82 ИВ № 005038 от дата.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>Письменные доказательства суд считает дос</w:t>
      </w:r>
      <w:r>
        <w:rPr>
          <w:sz w:val="27"/>
        </w:rPr>
        <w:t>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</w:t>
      </w:r>
      <w:r>
        <w:rPr>
          <w:sz w:val="27"/>
        </w:rPr>
        <w:t>ерять. Представленные суду материалы между собой согласуются и не имеют противоречий.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Ярулина Н.А. образуют объективную сторону состава административного правонарушения, предусмотренного </w:t>
      </w:r>
      <w:hyperlink r:id="rId11" w:history="1">
        <w:r>
          <w:rPr>
            <w:color w:val="0000FF"/>
            <w:sz w:val="27"/>
            <w:u w:val="single"/>
          </w:rPr>
          <w:t>частью 4.1 статьи 12.5</w:t>
        </w:r>
      </w:hyperlink>
      <w:r>
        <w:rPr>
          <w:sz w:val="27"/>
        </w:rPr>
        <w:t xml:space="preserve"> КоАП РФ.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2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обоснованному выводу о виновности Ярулина Н.А. в совершении административного правонарушения, предусмотренног</w:t>
      </w:r>
      <w:r>
        <w:rPr>
          <w:sz w:val="27"/>
        </w:rPr>
        <w:t xml:space="preserve">о </w:t>
      </w:r>
      <w:hyperlink r:id="rId13" w:history="1">
        <w:r>
          <w:rPr>
            <w:color w:val="0000FF"/>
            <w:sz w:val="27"/>
            <w:u w:val="single"/>
          </w:rPr>
          <w:t>ч. 4.1 ст. 12.5</w:t>
        </w:r>
      </w:hyperlink>
      <w:r>
        <w:rPr>
          <w:sz w:val="27"/>
        </w:rPr>
        <w:t xml:space="preserve"> КоАП РФ, поскольку он управлял транспортным средством - автомобилем марки марка автомобиля, государственный регис</w:t>
      </w:r>
      <w:r>
        <w:rPr>
          <w:sz w:val="27"/>
        </w:rPr>
        <w:t>трационный знак К683СО82 (принадлежащем фио), на котором незаконно установлен опознавательный фонарь легкового такси, при отсутствии у гр. Ярулина Н.А., выданного в установленном порядке, разрешения на осуществление деятельности по перевозке пассажиров и б</w:t>
      </w:r>
      <w:r>
        <w:rPr>
          <w:sz w:val="27"/>
        </w:rPr>
        <w:t>агажа легковым такси.</w:t>
      </w:r>
    </w:p>
    <w:p w:rsidR="00A105DA">
      <w:pPr>
        <w:ind w:firstLine="708"/>
        <w:jc w:val="both"/>
      </w:pPr>
      <w:r>
        <w:rPr>
          <w:sz w:val="27"/>
        </w:rPr>
        <w:t>Требования нормы ч. 4.1 ст. 12.5 КоАП РФ, с учетом установленных по делу обстоятельств, Ярулиным Н.А. не соблюдены.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A105DA">
      <w:pPr>
        <w:spacing w:line="270" w:lineRule="atLeast"/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</w:t>
      </w:r>
      <w:r>
        <w:rPr>
          <w:sz w:val="27"/>
        </w:rPr>
        <w:t>ет, что в действиях Ярулина Н.А. имеется состав правонарушения, предусмотренного ч. 4.1 ст. 12.5 КоАП РФ, а именно: управление транспортным средством, на котором незаконно установлен опознавательный фонарь легкового такси.</w:t>
      </w:r>
    </w:p>
    <w:p w:rsidR="00A105DA">
      <w:pPr>
        <w:ind w:firstLine="708"/>
        <w:jc w:val="both"/>
      </w:pPr>
      <w:r>
        <w:rPr>
          <w:sz w:val="27"/>
        </w:rPr>
        <w:t>Оценивая собранные по делу доказа</w:t>
      </w:r>
      <w:r>
        <w:rPr>
          <w:sz w:val="27"/>
        </w:rPr>
        <w:t>тельства в совокупности, мировой судья считает их достоверными, а вину Ярулина Н.А.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</w:t>
      </w:r>
      <w:r>
        <w:rPr>
          <w:sz w:val="27"/>
        </w:rPr>
        <w:t>нтах.</w:t>
      </w:r>
    </w:p>
    <w:p w:rsidR="00A105DA">
      <w:pPr>
        <w:ind w:firstLine="708"/>
        <w:jc w:val="both"/>
      </w:pPr>
      <w:r>
        <w:rPr>
          <w:sz w:val="27"/>
        </w:rPr>
        <w:t>Из представленных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 4.1 ст. 12.5 КоАП РФ, у</w:t>
      </w:r>
      <w:r>
        <w:rPr>
          <w:sz w:val="27"/>
        </w:rPr>
        <w:t xml:space="preserve">становлены и подтверждены вышеприведенными доказательствами. </w:t>
      </w:r>
    </w:p>
    <w:p w:rsidR="00A105DA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</w:t>
      </w:r>
      <w:r>
        <w:rPr>
          <w:sz w:val="27"/>
        </w:rPr>
        <w:t>реждения совершения новых правонарушений, как самим правонарушителем, так и другими лицами.</w:t>
      </w:r>
    </w:p>
    <w:p w:rsidR="00A105DA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</w:t>
      </w:r>
      <w:r>
        <w:rPr>
          <w:sz w:val="27"/>
        </w:rPr>
        <w:t xml:space="preserve"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105DA">
      <w:pPr>
        <w:ind w:firstLine="708"/>
        <w:jc w:val="both"/>
      </w:pPr>
      <w:r>
        <w:rPr>
          <w:sz w:val="27"/>
        </w:rPr>
        <w:t>Согласно требованиям части 3 статьи 29.10 частью 1 статьи 6.9 КоАП РФ</w:t>
      </w:r>
      <w:r>
        <w:rPr>
          <w:sz w:val="27"/>
        </w:rPr>
        <w:t xml:space="preserve">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</w:t>
      </w:r>
      <w:r>
        <w:rPr>
          <w:sz w:val="27"/>
        </w:rPr>
        <w:t>ятые из оборота, подлежат передаче в соответствующие организации или уничтожению.</w:t>
      </w:r>
    </w:p>
    <w:p w:rsidR="00A105DA">
      <w:pPr>
        <w:ind w:firstLine="708"/>
        <w:jc w:val="both"/>
      </w:pPr>
      <w:r>
        <w:rPr>
          <w:sz w:val="27"/>
        </w:rPr>
        <w:t>При составлении протокола об административном правонарушении был изъят опознавательный фонарь легкового такси, составлен протокол об изъятии вещей и документов, который в нас</w:t>
      </w:r>
      <w:r>
        <w:rPr>
          <w:sz w:val="27"/>
        </w:rPr>
        <w:t>тоящее время хранится в судебном участке № 72 Сакского судебного района (Сакский муниципальный район и городской округ Саки) Республики Крым. Указанный предмет административного правонарушения подлежит уничтожению по вступлении постановления в законную сил</w:t>
      </w:r>
      <w:r>
        <w:rPr>
          <w:sz w:val="27"/>
        </w:rPr>
        <w:t xml:space="preserve">у, согласно ст. 3.7 КоАП РФ. </w:t>
      </w:r>
    </w:p>
    <w:p w:rsidR="00A105DA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</w:t>
      </w:r>
      <w:r>
        <w:rPr>
          <w:sz w:val="27"/>
        </w:rPr>
        <w:t>административном</w:t>
      </w:r>
      <w:r>
        <w:rPr>
          <w:sz w:val="27"/>
        </w:rPr>
        <w:t xml:space="preserve">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</w:t>
      </w:r>
      <w:r>
        <w:rPr>
          <w:sz w:val="27"/>
        </w:rPr>
        <w:t>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105DA">
      <w:pPr>
        <w:ind w:firstLine="708"/>
        <w:jc w:val="both"/>
      </w:pPr>
      <w:r>
        <w:rPr>
          <w:sz w:val="27"/>
        </w:rPr>
        <w:t>Обстоятель</w:t>
      </w:r>
      <w:r>
        <w:rPr>
          <w:sz w:val="27"/>
        </w:rPr>
        <w:t xml:space="preserve">ств, предусмотренных </w:t>
      </w:r>
      <w:hyperlink r:id="rId1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A105DA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</w:t>
      </w:r>
      <w:r>
        <w:rPr>
          <w:sz w:val="27"/>
        </w:rPr>
        <w:t>о ст. 4.2 КоАП РФ, мировым судьей не установлено.</w:t>
      </w:r>
    </w:p>
    <w:p w:rsidR="00A105DA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A105D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</w:t>
      </w:r>
      <w:r>
        <w:rPr>
          <w:sz w:val="27"/>
        </w:rPr>
        <w:t xml:space="preserve">тивного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ответственность обстоятельств, учитывая данные о личности Ярулина Н.А., учитывая имущественное положение </w:t>
      </w:r>
      <w:r>
        <w:rPr>
          <w:sz w:val="27"/>
        </w:rPr>
        <w:t xml:space="preserve">лица, привлекаемого к административной ответственности, мировой судья пришел к выводу о возможности назначения наказания в виде административного штрафа в размере сумма прописью с конфискацией предмета административного правонарушения. </w:t>
      </w:r>
    </w:p>
    <w:p w:rsidR="00A105DA">
      <w:pPr>
        <w:ind w:firstLine="708"/>
        <w:jc w:val="both"/>
      </w:pPr>
      <w:r>
        <w:rPr>
          <w:sz w:val="27"/>
        </w:rPr>
        <w:t>На основании изложе</w:t>
      </w:r>
      <w:r>
        <w:rPr>
          <w:sz w:val="27"/>
        </w:rPr>
        <w:t>нного и руководствуясь ст. ст. 29.9, 29.10 КоАП РФ, мировой судья</w:t>
      </w:r>
    </w:p>
    <w:p w:rsidR="00A105DA" w:rsidP="00476344">
      <w:pPr>
        <w:jc w:val="center"/>
      </w:pPr>
      <w:r>
        <w:rPr>
          <w:b/>
          <w:sz w:val="27"/>
        </w:rPr>
        <w:t>ПОСТАНОВИЛ:</w:t>
      </w:r>
    </w:p>
    <w:p w:rsidR="00A105DA">
      <w:pPr>
        <w:ind w:firstLine="708"/>
        <w:jc w:val="both"/>
      </w:pPr>
      <w:r>
        <w:rPr>
          <w:b/>
          <w:sz w:val="27"/>
        </w:rPr>
        <w:t>Ярулина Наила Айсаевича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4.1 ст. 12.5 Кодекса Российской Федерации об административных правон</w:t>
      </w:r>
      <w:r>
        <w:rPr>
          <w:sz w:val="27"/>
        </w:rPr>
        <w:t>арушениях и назначить ему административное наказание в виде в виде административного штрафа в размере сумма с конфискацией опознавательного фонаря легкового такси.</w:t>
      </w:r>
    </w:p>
    <w:p w:rsidR="00A105DA">
      <w:pPr>
        <w:ind w:firstLine="708"/>
        <w:jc w:val="both"/>
      </w:pPr>
      <w:r>
        <w:rPr>
          <w:sz w:val="27"/>
        </w:rPr>
        <w:t>Опознавательный фонарь легкового такси, хранящийся в судебном участке № 72 Сакского судебног</w:t>
      </w:r>
      <w:r>
        <w:rPr>
          <w:sz w:val="27"/>
        </w:rPr>
        <w:t>о района (Сакский муниципальный район и городской округ Саки) Республики Крым – уничтожить после вступления постановления в законную силу.</w:t>
      </w:r>
    </w:p>
    <w:p w:rsidR="00A105DA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(фио России «Сакский»), ИНН телефон, </w:t>
      </w:r>
      <w:r>
        <w:rPr>
          <w:sz w:val="27"/>
        </w:rPr>
        <w:t>КПП телефон, ЕКС № 40102810645370000035 ОТДЕЛЕНИЕ РЕСПУБЛИКИ КРЫМ наименование организации//УФК по адрес 03100643000000017500, КБК 18811601123010001140, БИК телефон, ОКТМО телефон, УИН 18810491232600003097, назначение платежа – административный штраф.</w:t>
      </w:r>
    </w:p>
    <w:p w:rsidR="00A105DA">
      <w:pPr>
        <w:ind w:firstLine="708"/>
        <w:jc w:val="both"/>
      </w:pPr>
      <w:r>
        <w:rPr>
          <w:sz w:val="27"/>
        </w:rPr>
        <w:t>Об у</w:t>
      </w:r>
      <w:r>
        <w:rPr>
          <w:sz w:val="27"/>
        </w:rPr>
        <w:t xml:space="preserve">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 судебного района (Сакский муниципальный район и городской округ Саки) Республики Крым, расположенную по адресу: адрес</w:t>
      </w:r>
      <w:r>
        <w:rPr>
          <w:sz w:val="27"/>
        </w:rPr>
        <w:t>.</w:t>
      </w:r>
    </w:p>
    <w:p w:rsidR="00A105DA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7"/>
        </w:rPr>
        <w:t xml:space="preserve">, за исключением случаев, предусмотренных </w:t>
      </w:r>
      <w:hyperlink r:id="rId15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5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5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5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A105DA">
      <w:pPr>
        <w:ind w:firstLine="708"/>
        <w:jc w:val="both"/>
      </w:pPr>
      <w:r>
        <w:rPr>
          <w:sz w:val="27"/>
        </w:rPr>
        <w:t xml:space="preserve">Разъяснить Ярулину Н.А., что в соответствии </w:t>
      </w:r>
      <w:hyperlink r:id="rId14" w:anchor="/document/12125267/entry/322" w:history="1">
        <w:r>
          <w:rPr>
            <w:color w:val="0000FF"/>
            <w:sz w:val="27"/>
            <w:u w:val="single"/>
          </w:rPr>
          <w:t>ч.1.3 ст. 32.2</w:t>
        </w:r>
      </w:hyperlink>
      <w:r>
        <w:rPr>
          <w:sz w:val="27"/>
        </w:rPr>
        <w:t xml:space="preserve"> КоАП РФ при уплате административного штрафа лицом, привлеченным</w:t>
      </w:r>
      <w:r>
        <w:rPr>
          <w:sz w:val="27"/>
        </w:rPr>
        <w:t xml:space="preserve"> к административной ответственности за совершение административного правонарушения, предусмотренного </w:t>
      </w:r>
      <w:hyperlink r:id="rId17" w:anchor="dst100915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</w:t>
      </w:r>
      <w:r>
        <w:rPr>
          <w:sz w:val="27"/>
        </w:rPr>
        <w:t xml:space="preserve">а, за исключением административных правонарушений, предусмотренных </w:t>
      </w:r>
      <w:hyperlink r:id="rId18" w:anchor="dst4255" w:history="1">
        <w:r>
          <w:rPr>
            <w:color w:val="0000FF"/>
            <w:sz w:val="27"/>
            <w:u w:val="single"/>
          </w:rPr>
          <w:t>частью 1.1 статьи 12.1</w:t>
        </w:r>
      </w:hyperlink>
      <w:r>
        <w:rPr>
          <w:sz w:val="27"/>
        </w:rPr>
        <w:t xml:space="preserve">, </w:t>
      </w:r>
      <w:hyperlink r:id="rId19" w:anchor="dst4267" w:history="1">
        <w:r>
          <w:rPr>
            <w:color w:val="0000FF"/>
            <w:sz w:val="27"/>
            <w:u w:val="single"/>
          </w:rPr>
          <w:t>частями 2</w:t>
        </w:r>
      </w:hyperlink>
      <w:r>
        <w:rPr>
          <w:sz w:val="27"/>
        </w:rPr>
        <w:t xml:space="preserve"> и </w:t>
      </w:r>
      <w:hyperlink r:id="rId19" w:anchor="dst9982" w:history="1">
        <w:r>
          <w:rPr>
            <w:color w:val="0000FF"/>
            <w:sz w:val="27"/>
            <w:u w:val="single"/>
          </w:rPr>
          <w:t>4 статьи 12.7</w:t>
        </w:r>
      </w:hyperlink>
      <w:r>
        <w:rPr>
          <w:sz w:val="27"/>
        </w:rPr>
        <w:t xml:space="preserve">, </w:t>
      </w:r>
      <w:hyperlink r:id="rId20" w:anchor="dst4270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21" w:anchor="dst4285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21" w:anchor="dst4287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22" w:anchor="dst100970" w:history="1">
        <w:r>
          <w:rPr>
            <w:color w:val="0000FF"/>
            <w:sz w:val="27"/>
            <w:u w:val="single"/>
          </w:rPr>
          <w:t>статьей 12.10</w:t>
        </w:r>
      </w:hyperlink>
      <w:r>
        <w:rPr>
          <w:sz w:val="27"/>
        </w:rPr>
        <w:t xml:space="preserve">, </w:t>
      </w:r>
      <w:hyperlink r:id="rId23" w:anchor="dst4294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24" w:anchor="dst3839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25" w:anchor="dst3841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26" w:anchor="dst500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27" w:anchor="dst4319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 xml:space="preserve">, </w:t>
      </w:r>
      <w:hyperlink r:id="rId28" w:anchor="dst2536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не позднее двадцати дней с</w:t>
      </w:r>
      <w:r>
        <w:rPr>
          <w:sz w:val="27"/>
        </w:rPr>
        <w:t xml:space="preserve">о дня вынесения постановления о наложении административного штрафа </w:t>
      </w:r>
      <w:r>
        <w:rPr>
          <w:sz w:val="27"/>
          <w:u w:val="single"/>
        </w:rPr>
        <w:t>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</w:t>
      </w:r>
      <w:r>
        <w:rPr>
          <w:sz w:val="27"/>
          <w:u w:val="single"/>
        </w:rPr>
        <w:t>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</w:t>
      </w:r>
      <w:r>
        <w:rPr>
          <w:sz w:val="27"/>
        </w:rPr>
        <w:t>, органом, должностн</w:t>
      </w:r>
      <w:r>
        <w:rPr>
          <w:sz w:val="27"/>
        </w:rPr>
        <w:t>ым лицом, вынесшими такое постановление, по ходатайству лица, привлеченного к административной ответственности.</w:t>
      </w:r>
    </w:p>
    <w:p w:rsidR="00A105DA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</w:t>
      </w:r>
      <w:r>
        <w:rPr>
          <w:sz w:val="27"/>
        </w:rPr>
        <w:t>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</w:t>
      </w:r>
      <w:r>
        <w:rPr>
          <w:sz w:val="27"/>
        </w:rPr>
        <w:t>дцати суток, либо обязательные работы на срок до пятидесяти часов.</w:t>
      </w:r>
    </w:p>
    <w:p w:rsidR="00A105DA">
      <w:pPr>
        <w:widowControl w:val="0"/>
        <w:ind w:firstLine="426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72 С</w:t>
      </w:r>
      <w:r>
        <w:rPr>
          <w:sz w:val="27"/>
        </w:rPr>
        <w:t>акского судебного района (Сакский муниципальный район и городской округ Саки) Республики Крым.</w:t>
      </w:r>
    </w:p>
    <w:p w:rsidR="00476344">
      <w:pPr>
        <w:ind w:firstLine="426"/>
        <w:jc w:val="both"/>
        <w:rPr>
          <w:sz w:val="27"/>
        </w:rPr>
      </w:pPr>
    </w:p>
    <w:p w:rsidR="00A105DA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A105DA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DA"/>
    <w:rsid w:val="00476344"/>
    <w:rsid w:val="00A10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acts.ru/kodeks/KOAP-RF/razdel-ii/glava-12/statja-12.5/" TargetMode="External" /><Relationship Id="rId11" Type="http://schemas.openxmlformats.org/officeDocument/2006/relationships/hyperlink" Target="consultantplus://offline/ref=CE89CD764D9B217FEBC38F0790EA848D70403AFCEADAC251BEEA9DF2BA29CC79E10693C178u5wAM" TargetMode="External" /><Relationship Id="rId12" Type="http://schemas.openxmlformats.org/officeDocument/2006/relationships/hyperlink" Target="consultantplus://offline/ref=2BF2EED64918E68C021C6197DC37CA833B897C57C4EBF8D286C326AA94C5C3822D53F80F01BFD03C1C2AM" TargetMode="External" /><Relationship Id="rId13" Type="http://schemas.openxmlformats.org/officeDocument/2006/relationships/hyperlink" Target="consultantplus://offline/ref=2BF2EED64918E68C021C6197DC37CA833B897C57C4EBF8D286C326AA94C5C3822D53F808081B24M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://www.consultant.ru/document/cons_doc_LAW_422315/ebf5dddb0d5fcdf25d19cbc40c405fc254be2f76/" TargetMode="External" /><Relationship Id="rId16" Type="http://schemas.openxmlformats.org/officeDocument/2006/relationships/hyperlink" Target="http://www.consultant.ru/document/cons_doc_LAW_422315/1dce3753e09dd89825ecda0893e4cb0428a17ed9/" TargetMode="External" /><Relationship Id="rId17" Type="http://schemas.openxmlformats.org/officeDocument/2006/relationships/hyperlink" Target="https://www.consultant.ru/document/cons_doc_LAW_427416/ddf872bbf0198a5ffe733c85ac8e65649ba9824d/" TargetMode="External" /><Relationship Id="rId18" Type="http://schemas.openxmlformats.org/officeDocument/2006/relationships/hyperlink" Target="https://www.consultant.ru/document/cons_doc_LAW_427416/0a1fc4a4a97c33938faec3dea050cb4107c7948b/" TargetMode="External" /><Relationship Id="rId19" Type="http://schemas.openxmlformats.org/officeDocument/2006/relationships/hyperlink" Target="https://www.consultant.ru/document/cons_doc_LAW_427416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7416/aa69183ecd988ed365aa7b0e5fffb687dc479b71/" TargetMode="External" /><Relationship Id="rId21" Type="http://schemas.openxmlformats.org/officeDocument/2006/relationships/hyperlink" Target="https://www.consultant.ru/document/cons_doc_LAW_427416/85ebd6cb5138b31da96b1488716a764c41d50496/" TargetMode="External" /><Relationship Id="rId22" Type="http://schemas.openxmlformats.org/officeDocument/2006/relationships/hyperlink" Target="https://www.consultant.ru/document/cons_doc_LAW_427416/2589a95e710dff5a9cba25e223c5d03303e8f45f/" TargetMode="External" /><Relationship Id="rId23" Type="http://schemas.openxmlformats.org/officeDocument/2006/relationships/hyperlink" Target="https://www.consultant.ru/document/cons_doc_LAW_427416/8e1db11085c966408d1ce0191aef369706a76759/" TargetMode="External" /><Relationship Id="rId24" Type="http://schemas.openxmlformats.org/officeDocument/2006/relationships/hyperlink" Target="https://www.consultant.ru/document/cons_doc_LAW_427416/3616f9cc443dbe11b6898b6fa10d5b67a307cb59/" TargetMode="External" /><Relationship Id="rId25" Type="http://schemas.openxmlformats.org/officeDocument/2006/relationships/hyperlink" Target="https://www.consultant.ru/document/cons_doc_LAW_427416/423d650543917f5abe5c2480d6fb3fca332f9d22/" TargetMode="External" /><Relationship Id="rId26" Type="http://schemas.openxmlformats.org/officeDocument/2006/relationships/hyperlink" Target="https://www.consultant.ru/document/cons_doc_LAW_427416/fe71cec502ee66689c92693910f30983ff4852aa/" TargetMode="External" /><Relationship Id="rId27" Type="http://schemas.openxmlformats.org/officeDocument/2006/relationships/hyperlink" Target="https://www.consultant.ru/document/cons_doc_LAW_427416/27b951a9ca374e6081930cfff85eabd581a523b1/" TargetMode="External" /><Relationship Id="rId28" Type="http://schemas.openxmlformats.org/officeDocument/2006/relationships/hyperlink" Target="https://www.consultant.ru/document/cons_doc_LAW_427416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2467.html" TargetMode="External" /><Relationship Id="rId7" Type="http://schemas.openxmlformats.org/officeDocument/2006/relationships/hyperlink" Target="https://www.consultant.ru/document/cons_doc_LAW_391769/6d8c7fbd95f0b2f282a790182c6d28e791f15e51/" TargetMode="External" /><Relationship Id="rId8" Type="http://schemas.openxmlformats.org/officeDocument/2006/relationships/hyperlink" Target="https://legalacts.ru/doc/postanovlenie-pravitelstva-rf-ot-14022009-n-112/" TargetMode="External" /><Relationship Id="rId9" Type="http://schemas.openxmlformats.org/officeDocument/2006/relationships/hyperlink" Target="https://legalacts.ru/doc/PP-RF-_1090-ot-23_10_9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