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E166A6">
      <w:pPr>
        <w:jc w:val="right"/>
      </w:pPr>
      <w:r>
        <w:rPr>
          <w:sz w:val="25"/>
        </w:rPr>
        <w:t>Дело № 5-72-317/2024</w:t>
      </w:r>
    </w:p>
    <w:p w:rsidR="00E166A6">
      <w:pPr>
        <w:jc w:val="center"/>
      </w:pPr>
      <w:r>
        <w:rPr>
          <w:sz w:val="25"/>
        </w:rPr>
        <w:t>П О С Т А Н О В Л Е Н И Е</w:t>
      </w:r>
    </w:p>
    <w:p w:rsidR="00E166A6">
      <w:pPr>
        <w:ind w:firstLine="708"/>
      </w:pPr>
      <w:r>
        <w:rPr>
          <w:sz w:val="25"/>
        </w:rPr>
        <w:t xml:space="preserve">05 августа 2024 года                                                                                               </w:t>
      </w:r>
      <w:r>
        <w:rPr>
          <w:sz w:val="25"/>
        </w:rPr>
        <w:t>г. Саки</w:t>
      </w:r>
    </w:p>
    <w:p w:rsidR="00E166A6">
      <w:pPr>
        <w:ind w:firstLine="708"/>
        <w:jc w:val="both"/>
      </w:pPr>
      <w:r>
        <w:rPr>
          <w:sz w:val="25"/>
        </w:rPr>
        <w:t xml:space="preserve">Исполняющий обязанности мирового судьи судебного участка № 72 Сакского судебного района (адрес и городской адрес) адрес мировой судья судебного участка № 73 Сакского </w:t>
      </w:r>
      <w:r>
        <w:rPr>
          <w:sz w:val="25"/>
        </w:rPr>
        <w:t>судебного района (адрес и городской адрес) адрес Васильев В.А. рассмотрев материалы дела об административном правонарушении, поступившие из ДОП ДПС госавтоинспекции № 1 ГУ МВД России по адрес в отношении</w:t>
      </w:r>
    </w:p>
    <w:p w:rsidR="00E166A6">
      <w:pPr>
        <w:jc w:val="both"/>
      </w:pPr>
      <w:r>
        <w:rPr>
          <w:sz w:val="25"/>
        </w:rPr>
        <w:t>Пилипенко Ивана Васильевича, паспортные данные, граж</w:t>
      </w:r>
      <w:r>
        <w:rPr>
          <w:sz w:val="25"/>
        </w:rPr>
        <w:t>данина РФ, паспортные данные, не работающего, зарегистрированного и проживающего по адресу: адрес, ранее не привлекавшегося к административной ответственности,</w:t>
      </w:r>
    </w:p>
    <w:p w:rsidR="00E166A6">
      <w:pPr>
        <w:ind w:firstLine="708"/>
        <w:jc w:val="both"/>
      </w:pPr>
      <w:r>
        <w:rPr>
          <w:sz w:val="25"/>
        </w:rPr>
        <w:t>о привлечении его к административной ответственности за правонарушение, предусмотренное ст. 12.1</w:t>
      </w:r>
      <w:r>
        <w:rPr>
          <w:sz w:val="25"/>
        </w:rPr>
        <w:t xml:space="preserve">5 ч. 4 Кодекса Российской Федерации об административных правонарушениях, </w:t>
      </w:r>
    </w:p>
    <w:p w:rsidR="00E166A6" w:rsidP="002C4168">
      <w:pPr>
        <w:jc w:val="center"/>
        <w:rPr>
          <w:sz w:val="25"/>
        </w:rPr>
      </w:pPr>
      <w:r>
        <w:rPr>
          <w:sz w:val="25"/>
        </w:rPr>
        <w:t>УСТАНОВИЛ:</w:t>
      </w:r>
    </w:p>
    <w:p w:rsidR="002C4168" w:rsidP="002C4168">
      <w:pPr>
        <w:jc w:val="center"/>
      </w:pPr>
    </w:p>
    <w:p w:rsidR="00E166A6" w:rsidP="002C4168">
      <w:pPr>
        <w:ind w:firstLine="709"/>
        <w:jc w:val="both"/>
      </w:pPr>
      <w:r>
        <w:rPr>
          <w:sz w:val="25"/>
        </w:rPr>
        <w:t>Пилипенко И.В. дата, в время, на 157 км.+300 м. адрес, управляя транспортным средством – автомобилем марка автомобиля, государственный регистрационный знак А428МТ82, выеха</w:t>
      </w:r>
      <w:r>
        <w:rPr>
          <w:sz w:val="25"/>
        </w:rPr>
        <w:t>л на полосу встречного движения с соблюдением правил дорожного движения, при этом завершил маневр обгона транспортного средства двигавшегося в попутном направлении,</w:t>
      </w:r>
      <w:r>
        <w:br/>
      </w:r>
      <w:r>
        <w:rPr>
          <w:sz w:val="25"/>
        </w:rPr>
        <w:t>пренебрегая дорожной разметкой 1.1 ПДД РФ, которая разделяет транспортные потоки противопол</w:t>
      </w:r>
      <w:r>
        <w:rPr>
          <w:sz w:val="25"/>
        </w:rPr>
        <w:t>ожных направлений пересек данную дорожную разметку и закончил маневр обгона в зоне действия дорожного знака 3.20 ПДД РФ «Обгон запрещен», чем нарушил п. 1.3 ПДД РФ.</w:t>
      </w:r>
    </w:p>
    <w:p w:rsidR="00E166A6">
      <w:pPr>
        <w:ind w:firstLine="709"/>
        <w:jc w:val="both"/>
      </w:pPr>
      <w:r>
        <w:rPr>
          <w:sz w:val="25"/>
        </w:rPr>
        <w:t xml:space="preserve">В судебное заседание Пилипенко И.В. явился, вину не признал, пояснив, что начал и завершил </w:t>
      </w:r>
      <w:r>
        <w:rPr>
          <w:sz w:val="25"/>
        </w:rPr>
        <w:t>маневр обгона на прерывистой линии дорожной разметки до дорожного знака 3.20 «Обгон запрещен».</w:t>
      </w:r>
    </w:p>
    <w:p w:rsidR="00E166A6">
      <w:pPr>
        <w:ind w:firstLine="708"/>
        <w:jc w:val="both"/>
      </w:pPr>
      <w:r>
        <w:rPr>
          <w:sz w:val="25"/>
        </w:rPr>
        <w:t>Выслушав Пилипенко И.В., изучив материалы дела, суд пришел к выводу о наличии в действиях Пилипенко И.В. состава правонарушения, предусмотренного ст. 12.15 ч.4 К</w:t>
      </w:r>
      <w:r>
        <w:rPr>
          <w:sz w:val="25"/>
        </w:rPr>
        <w:t>оАП РФ, исходя из следующего.</w:t>
      </w:r>
    </w:p>
    <w:p w:rsidR="00E166A6">
      <w:pPr>
        <w:ind w:firstLine="708"/>
        <w:jc w:val="both"/>
      </w:pPr>
      <w:r>
        <w:rPr>
          <w:sz w:val="25"/>
        </w:rPr>
        <w:t>В соответствии с Постановлением Пленума Верховного Суда РФ от дата N 18 (ред. от дата) "О некоторых вопросах, возникающих у судов при применении Особенной части Кодекса Российской Федерации об административных правонарушениях"</w:t>
      </w:r>
      <w:r>
        <w:rPr>
          <w:sz w:val="25"/>
        </w:rPr>
        <w:t>, нарушение водителями требований дорожных знаков или разметки, которое повлекло выезд на сторону проезжей части дороги, предназначенную для встречного движения, также следует квалифицировать по части 3 или части 4 статьи 12.15 КоАП РФ, поскольку эти нормы</w:t>
      </w:r>
      <w:r>
        <w:rPr>
          <w:sz w:val="25"/>
        </w:rPr>
        <w:t xml:space="preserve"> являются специальными по отношению к статье 12.16 КоАП РФ. Такие ситуации могут возникнуть, например, при движении по дороге с одной полосой движения для каждого направления в результате нарушения требований дорожных знаков: 3.20 "Обгон запрещен", 3.22 "О</w:t>
      </w:r>
      <w:r>
        <w:rPr>
          <w:sz w:val="25"/>
        </w:rPr>
        <w:t>бгон грузовым автомобилям запрещен", 5.11 "Дорога с полосой для маршрутных транспортных средств", а также дорожной разметки 1.1. Нарушение водителем требований дорожного знака 3.1 "Въезд запрещен", повлекшее движение во встречном направлении по дороге, пре</w:t>
      </w:r>
      <w:r>
        <w:rPr>
          <w:sz w:val="25"/>
        </w:rPr>
        <w:t>дназначенной для одностороннего движения, также необходимо квалифицировать как выезд в нарушение ПДД на сторону дороги, предназначенную для встречного движения.</w:t>
      </w:r>
    </w:p>
    <w:p w:rsidR="00E166A6">
      <w:pPr>
        <w:jc w:val="both"/>
      </w:pPr>
      <w:r>
        <w:rPr>
          <w:sz w:val="25"/>
        </w:rPr>
        <w:t xml:space="preserve">Согласно протоколу об административном правонарушении 61 АГ № 920228 от дата, он был составлен </w:t>
      </w:r>
      <w:r>
        <w:rPr>
          <w:sz w:val="25"/>
        </w:rPr>
        <w:t>в отношении Пилипенко И.В. за то, что он дата, в время, на 157 км.+300 м. адрес, управляя транспортным средством – автомобилем марка автомобиля, государственный регистрационный знак А428МТ82, выехал на полосу встречного движения с соблюдением правил дорожн</w:t>
      </w:r>
      <w:r>
        <w:rPr>
          <w:sz w:val="25"/>
        </w:rPr>
        <w:t>ого движения, при этом завершил маневр обгона с пересечением дорожной разметки 1.1 и закончил маневр обгона в зоне действия дорожного знака 3.20 ПДД РФ «Обгон запрещен», чем нарушил п. 1.3 ПДД РФ.</w:t>
      </w:r>
    </w:p>
    <w:p w:rsidR="00E166A6">
      <w:pPr>
        <w:jc w:val="both"/>
      </w:pPr>
      <w:r>
        <w:rPr>
          <w:sz w:val="25"/>
        </w:rPr>
        <w:t xml:space="preserve">Обстоятельства выезда Пилипенко И.В. дата, в время, на 157 </w:t>
      </w:r>
      <w:r>
        <w:rPr>
          <w:sz w:val="25"/>
        </w:rPr>
        <w:t>км.+300 м. адрес, в нарушение ПДД РФ на полосу, предназначенную для встречного движения, о которых идет речь в протоколе об административном правонарушении, подтверждаются видеозаписью, схемой места совершения административного правонарушения, а также дисл</w:t>
      </w:r>
      <w:r>
        <w:rPr>
          <w:sz w:val="25"/>
        </w:rPr>
        <w:t>окацией дорожных знаков и дорожной разметки, из которых усматривается совершение им маневра обгона в зоне действия дорожного знака 3.20 «Обгон запрещен».</w:t>
      </w:r>
    </w:p>
    <w:p w:rsidR="00E166A6">
      <w:pPr>
        <w:jc w:val="both"/>
      </w:pPr>
      <w:r>
        <w:rPr>
          <w:sz w:val="25"/>
        </w:rPr>
        <w:t>Таким образом, Пилипенко И.В., совершая маневр обгона другого транспортного средства и выезжая на поло</w:t>
      </w:r>
      <w:r>
        <w:rPr>
          <w:sz w:val="25"/>
        </w:rPr>
        <w:t>су, предназначенную для встречного движения, нарушил требования дорожной разметки 1.6 (линия приближения – прерывистая линия, у которой длина штрихов в 3 раза превышает промежутки между ними) – предупреждает о приближении к разметке 1.1 или 1.11, которая р</w:t>
      </w:r>
      <w:r>
        <w:rPr>
          <w:sz w:val="25"/>
        </w:rPr>
        <w:t>азделяет транспортные потоки противоположных или попутных направлений, а также требования дорожной разметки 1.1, разделяющей транспортные потоки противоположных направлений, обозначающей границы проезжей части, на которые выезд запрещен, а также нарушил тр</w:t>
      </w:r>
      <w:r>
        <w:rPr>
          <w:sz w:val="25"/>
        </w:rPr>
        <w:t xml:space="preserve">ебования п. 1.3 ПДД РФ, согласно которым участники дорожного движения обязаны знать и соблюдать относящиеся к ним требования Правил, сигналов светофоров, знаков и разметки. </w:t>
      </w:r>
    </w:p>
    <w:p w:rsidR="00E166A6">
      <w:pPr>
        <w:ind w:firstLine="708"/>
        <w:jc w:val="both"/>
      </w:pPr>
      <w:r>
        <w:rPr>
          <w:sz w:val="25"/>
        </w:rPr>
        <w:t>Доводы Пилипенко И.В. о том, что маневр обгона с выездом на встречную полосу движе</w:t>
      </w:r>
      <w:r>
        <w:rPr>
          <w:sz w:val="25"/>
        </w:rPr>
        <w:t>ния он начал при прерывистой линии дорожной разметки, не исключают в его действиях состава административного правонарушения, предусмотренного ст. 12.15 ч.4 КоАП РФ, поскольку согласно требованиям п.п. 11.1, 11.2 ПДД, прежде чем начать обгон, водитель обяза</w:t>
      </w:r>
      <w:r>
        <w:rPr>
          <w:sz w:val="25"/>
        </w:rPr>
        <w:t>н убедиться в том, что полоса движения, на которую он собирается выехать, свободна на достаточном для обгона расстоянии и в процессе обгона он не создаст опасности для движения и помех другим участникам дорожного движения. Водителю запрещается выполнять об</w:t>
      </w:r>
      <w:r>
        <w:rPr>
          <w:sz w:val="25"/>
        </w:rPr>
        <w:t xml:space="preserve">гон в случаях, если по завершении обгона он не сможет, не создавая опасности для движения и помех обгоняемому транспортному средству, вернуться на ранее занимаемую полосу. </w:t>
      </w:r>
    </w:p>
    <w:p w:rsidR="00E166A6">
      <w:pPr>
        <w:jc w:val="both"/>
      </w:pPr>
      <w:r>
        <w:rPr>
          <w:sz w:val="25"/>
        </w:rPr>
        <w:t>При таких обстоятельствах в действиях Пилипенко И.В. имеется состав правонарушения,</w:t>
      </w:r>
      <w:r>
        <w:rPr>
          <w:sz w:val="25"/>
        </w:rPr>
        <w:t xml:space="preserve"> предусмотренного ст. 12.15 ч.4 КоАП РФ, а именно выезд в нарушение Правил дорожного движения на полосу, предназначенную для встречного движения за исключением случаев, предусмотренных </w:t>
      </w:r>
      <w:hyperlink r:id="rId4" w:history="1">
        <w:r>
          <w:rPr>
            <w:color w:val="0000FF"/>
            <w:sz w:val="25"/>
            <w:u w:val="single"/>
          </w:rPr>
          <w:t>частью 3</w:t>
        </w:r>
      </w:hyperlink>
      <w:r>
        <w:rPr>
          <w:sz w:val="25"/>
        </w:rPr>
        <w:t xml:space="preserve"> настоящей статьи.</w:t>
      </w:r>
    </w:p>
    <w:p w:rsidR="00E166A6">
      <w:pPr>
        <w:jc w:val="both"/>
      </w:pPr>
      <w:r>
        <w:rPr>
          <w:sz w:val="25"/>
        </w:rPr>
        <w:t>Согласно ст. 4.1 ч.2 КоАП РФ, при назначении административного наказания суд учитывает характер совершенного административного правонарушения, личность виновного, его им</w:t>
      </w:r>
      <w:r>
        <w:rPr>
          <w:sz w:val="25"/>
        </w:rPr>
        <w:t>ущественное положение, обстоятельства, смягчающие и отягчающие административную ответственность.</w:t>
      </w:r>
    </w:p>
    <w:p w:rsidR="00E166A6">
      <w:pPr>
        <w:ind w:firstLine="708"/>
        <w:jc w:val="both"/>
      </w:pPr>
      <w:r>
        <w:rPr>
          <w:sz w:val="25"/>
        </w:rPr>
        <w:t xml:space="preserve">Обстоятельств, смягчающих и отягчающих административную ответственность мировым судьей не установлено. </w:t>
      </w:r>
    </w:p>
    <w:p w:rsidR="00E166A6">
      <w:pPr>
        <w:ind w:firstLine="708"/>
        <w:jc w:val="both"/>
      </w:pPr>
      <w:r>
        <w:rPr>
          <w:sz w:val="25"/>
        </w:rPr>
        <w:t>Срок давности привлечения к административной ответствен</w:t>
      </w:r>
      <w:r>
        <w:rPr>
          <w:sz w:val="25"/>
        </w:rPr>
        <w:t xml:space="preserve">ности не истек. </w:t>
      </w:r>
    </w:p>
    <w:p w:rsidR="00E166A6">
      <w:pPr>
        <w:jc w:val="both"/>
      </w:pPr>
      <w:r>
        <w:rPr>
          <w:sz w:val="25"/>
        </w:rPr>
        <w:t xml:space="preserve">Принимая во внимание характер совершенного административного правонарушения, учитывая данные о личности Пилипенко И.В., являющегося пенсионером, суд пришел к выводу о возможности назначить ему административное наказание в виде штрафа. </w:t>
      </w:r>
    </w:p>
    <w:p w:rsidR="00E166A6" w:rsidP="002C4168">
      <w:pPr>
        <w:ind w:firstLine="720"/>
        <w:jc w:val="both"/>
      </w:pPr>
      <w:r>
        <w:rPr>
          <w:sz w:val="25"/>
        </w:rPr>
        <w:t xml:space="preserve">На </w:t>
      </w:r>
      <w:r>
        <w:rPr>
          <w:sz w:val="25"/>
        </w:rPr>
        <w:t>основании изложенного, руководствуясь ст. ст. 29.9, 29.10 КоАП РФ, мировой судья</w:t>
      </w:r>
    </w:p>
    <w:p w:rsidR="00E166A6">
      <w:pPr>
        <w:jc w:val="center"/>
      </w:pPr>
      <w:r>
        <w:rPr>
          <w:sz w:val="25"/>
        </w:rPr>
        <w:t>ПОСТАНОВИЛ:</w:t>
      </w:r>
    </w:p>
    <w:p w:rsidR="00E166A6" w:rsidP="002C4168">
      <w:pPr>
        <w:ind w:firstLine="720"/>
        <w:jc w:val="both"/>
      </w:pPr>
      <w:r>
        <w:rPr>
          <w:sz w:val="25"/>
        </w:rPr>
        <w:t>Пилипенко Ивана Васильевича признать виновным в совершении административного правонарушения, предусмотренного ст. 12.15 ч.4 Кодекса Российской Федерации об админис</w:t>
      </w:r>
      <w:r>
        <w:rPr>
          <w:sz w:val="25"/>
        </w:rPr>
        <w:t>тративных правонарушениях, и назначить ему административное наказание в виде штрафа в сумме сумма.</w:t>
      </w:r>
    </w:p>
    <w:p w:rsidR="00E166A6" w:rsidP="002C4168">
      <w:pPr>
        <w:ind w:firstLine="720"/>
        <w:jc w:val="both"/>
      </w:pPr>
      <w:r>
        <w:rPr>
          <w:sz w:val="25"/>
        </w:rPr>
        <w:t xml:space="preserve">Штраф подлежит уплате по реквизитам: Получатель платежа: УФК по РО (ГУМВД России по адрес), ИНН: телефон, КПП: телефон, р/с 03100643000000015800; </w:t>
      </w:r>
      <w:r>
        <w:rPr>
          <w:sz w:val="25"/>
        </w:rPr>
        <w:t>КБК 18811601123010001140, БИК телефон, ОКТМО телефон, УИН 18810361246010003518.</w:t>
      </w:r>
    </w:p>
    <w:p w:rsidR="00E166A6">
      <w:pPr>
        <w:jc w:val="both"/>
      </w:pPr>
      <w:r>
        <w:rPr>
          <w:sz w:val="25"/>
        </w:rPr>
        <w:t>Согласно ст. 32.2 ч.1 КоАП РФ, административный штраф должен быть уплачен в полном размере лицом, привлеченным к административной ответственности, не позднее шестидесяти дней с</w:t>
      </w:r>
      <w:r>
        <w:rPr>
          <w:sz w:val="25"/>
        </w:rPr>
        <w:t xml:space="preserve">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5" w:history="1">
        <w:r>
          <w:rPr>
            <w:color w:val="0000FF"/>
            <w:sz w:val="25"/>
            <w:u w:val="single"/>
          </w:rPr>
          <w:t xml:space="preserve">частью </w:t>
        </w:r>
        <w:r>
          <w:rPr>
            <w:color w:val="0000FF"/>
            <w:sz w:val="25"/>
            <w:u w:val="single"/>
          </w:rPr>
          <w:t>1.1</w:t>
        </w:r>
      </w:hyperlink>
      <w:r>
        <w:rPr>
          <w:sz w:val="25"/>
        </w:rPr>
        <w:t xml:space="preserve"> или </w:t>
      </w:r>
      <w:hyperlink r:id="rId6" w:history="1">
        <w:r>
          <w:rPr>
            <w:color w:val="0000FF"/>
            <w:sz w:val="25"/>
            <w:u w:val="single"/>
          </w:rPr>
          <w:t>1.3</w:t>
        </w:r>
      </w:hyperlink>
      <w:r>
        <w:rPr>
          <w:sz w:val="25"/>
        </w:rPr>
        <w:t xml:space="preserve"> настоящей статьи, либо со дня истечения срока отсрочки или срока рассрочки, предусмотренных </w:t>
      </w:r>
      <w:hyperlink r:id="rId7" w:history="1">
        <w:r>
          <w:rPr>
            <w:color w:val="0000FF"/>
            <w:sz w:val="25"/>
            <w:u w:val="single"/>
          </w:rPr>
          <w:t>статьей 31.5</w:t>
        </w:r>
      </w:hyperlink>
      <w:r>
        <w:rPr>
          <w:sz w:val="25"/>
        </w:rPr>
        <w:t xml:space="preserve"> настоящего Кодекса.</w:t>
      </w:r>
    </w:p>
    <w:p w:rsidR="00E166A6" w:rsidP="002C4168">
      <w:pPr>
        <w:ind w:firstLine="708"/>
        <w:jc w:val="both"/>
      </w:pPr>
      <w:r>
        <w:rPr>
          <w:sz w:val="25"/>
        </w:rPr>
        <w:t>Согласно ст. 32.2 ч. 1.3 КоАП РФ при уплате административного штрафа лицом, привлеченным к административной ответс</w:t>
      </w:r>
      <w:r>
        <w:rPr>
          <w:sz w:val="25"/>
        </w:rPr>
        <w:t xml:space="preserve">твенности за совершение административного правонарушения, предусмотренного </w:t>
      </w:r>
      <w:hyperlink r:id="rId8" w:history="1">
        <w:r>
          <w:rPr>
            <w:color w:val="0000FF"/>
            <w:sz w:val="25"/>
            <w:u w:val="single"/>
          </w:rPr>
          <w:t>главой 12</w:t>
        </w:r>
      </w:hyperlink>
      <w:r>
        <w:rPr>
          <w:sz w:val="25"/>
        </w:rPr>
        <w:t xml:space="preserve"> настоящего Кодекса, за исключением админ</w:t>
      </w:r>
      <w:r>
        <w:rPr>
          <w:sz w:val="25"/>
        </w:rPr>
        <w:t xml:space="preserve">истративных правонарушений, предусмотренных </w:t>
      </w:r>
      <w:hyperlink r:id="rId9" w:history="1">
        <w:r>
          <w:rPr>
            <w:color w:val="0000FF"/>
            <w:sz w:val="25"/>
            <w:u w:val="single"/>
          </w:rPr>
          <w:t>частью 1.1 статьи 12.1</w:t>
        </w:r>
      </w:hyperlink>
      <w:r>
        <w:rPr>
          <w:sz w:val="25"/>
        </w:rPr>
        <w:t xml:space="preserve">, </w:t>
      </w:r>
      <w:hyperlink r:id="rId10" w:history="1">
        <w:r>
          <w:rPr>
            <w:color w:val="0000FF"/>
            <w:sz w:val="25"/>
            <w:u w:val="single"/>
          </w:rPr>
          <w:t>статьей 12.8</w:t>
        </w:r>
      </w:hyperlink>
      <w:r>
        <w:rPr>
          <w:sz w:val="25"/>
        </w:rPr>
        <w:t xml:space="preserve">, </w:t>
      </w:r>
      <w:hyperlink r:id="rId11" w:history="1">
        <w:r>
          <w:rPr>
            <w:color w:val="0000FF"/>
            <w:sz w:val="25"/>
            <w:u w:val="single"/>
          </w:rPr>
          <w:t>частями 6</w:t>
        </w:r>
      </w:hyperlink>
      <w:r>
        <w:rPr>
          <w:sz w:val="25"/>
        </w:rPr>
        <w:t xml:space="preserve"> и </w:t>
      </w:r>
      <w:hyperlink r:id="rId12" w:history="1">
        <w:r>
          <w:rPr>
            <w:color w:val="0000FF"/>
            <w:sz w:val="25"/>
            <w:u w:val="single"/>
          </w:rPr>
          <w:t>7 статьи 12.9</w:t>
        </w:r>
      </w:hyperlink>
      <w:r>
        <w:rPr>
          <w:sz w:val="25"/>
        </w:rPr>
        <w:t xml:space="preserve">, </w:t>
      </w:r>
      <w:hyperlink r:id="rId13" w:history="1">
        <w:r>
          <w:rPr>
            <w:color w:val="0000FF"/>
            <w:sz w:val="25"/>
            <w:u w:val="single"/>
          </w:rPr>
          <w:t>частью 3 статьи 12.12</w:t>
        </w:r>
      </w:hyperlink>
      <w:r>
        <w:rPr>
          <w:sz w:val="25"/>
        </w:rPr>
        <w:t xml:space="preserve">, </w:t>
      </w:r>
      <w:hyperlink r:id="rId14" w:history="1">
        <w:r>
          <w:rPr>
            <w:color w:val="0000FF"/>
            <w:sz w:val="25"/>
            <w:u w:val="single"/>
          </w:rPr>
          <w:t>частью 5 статьи 12.15</w:t>
        </w:r>
      </w:hyperlink>
      <w:r>
        <w:rPr>
          <w:sz w:val="25"/>
        </w:rPr>
        <w:t xml:space="preserve">, </w:t>
      </w:r>
      <w:hyperlink r:id="rId15" w:history="1">
        <w:r>
          <w:rPr>
            <w:color w:val="0000FF"/>
            <w:sz w:val="25"/>
            <w:u w:val="single"/>
          </w:rPr>
          <w:t>частью 3.1 статьи 12.16</w:t>
        </w:r>
      </w:hyperlink>
      <w:r>
        <w:rPr>
          <w:sz w:val="25"/>
        </w:rPr>
        <w:t xml:space="preserve">, </w:t>
      </w:r>
      <w:hyperlink r:id="rId16" w:history="1">
        <w:r>
          <w:rPr>
            <w:color w:val="0000FF"/>
            <w:sz w:val="25"/>
            <w:u w:val="single"/>
          </w:rPr>
          <w:t>статьями 12.24</w:t>
        </w:r>
      </w:hyperlink>
      <w:r>
        <w:rPr>
          <w:sz w:val="25"/>
        </w:rPr>
        <w:t xml:space="preserve">, </w:t>
      </w:r>
      <w:hyperlink r:id="rId17" w:history="1">
        <w:r>
          <w:rPr>
            <w:color w:val="0000FF"/>
            <w:sz w:val="25"/>
            <w:u w:val="single"/>
          </w:rPr>
          <w:t>12.26</w:t>
        </w:r>
      </w:hyperlink>
      <w:r>
        <w:rPr>
          <w:sz w:val="25"/>
        </w:rPr>
        <w:t xml:space="preserve">, </w:t>
      </w:r>
      <w:hyperlink r:id="rId18" w:history="1">
        <w:r>
          <w:rPr>
            <w:color w:val="0000FF"/>
            <w:sz w:val="25"/>
            <w:u w:val="single"/>
          </w:rPr>
          <w:t xml:space="preserve">частью </w:t>
        </w:r>
        <w:r>
          <w:rPr>
            <w:color w:val="0000FF"/>
            <w:sz w:val="25"/>
            <w:u w:val="single"/>
          </w:rPr>
          <w:t>3 статьи 12.27</w:t>
        </w:r>
      </w:hyperlink>
      <w:r>
        <w:rPr>
          <w:sz w:val="25"/>
        </w:rPr>
        <w:t xml:space="preserve"> настоящего Кодекса,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штрафа. В случае, если испол</w:t>
      </w:r>
      <w:r>
        <w:rPr>
          <w:sz w:val="25"/>
        </w:rPr>
        <w:t xml:space="preserve">нение постановления о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 </w:t>
      </w:r>
    </w:p>
    <w:p w:rsidR="00E166A6">
      <w:pPr>
        <w:ind w:firstLine="708"/>
        <w:jc w:val="both"/>
      </w:pPr>
      <w:r>
        <w:rPr>
          <w:sz w:val="25"/>
        </w:rPr>
        <w:t>Оригинал документа, подтверждающего оплату админист</w:t>
      </w:r>
      <w:r>
        <w:rPr>
          <w:sz w:val="25"/>
        </w:rPr>
        <w:t>ративного штрафа, необходимо предоставить в судебный участок № 72 Сакского судебного района (адрес и городской адрес) адрес.</w:t>
      </w:r>
    </w:p>
    <w:p w:rsidR="00E166A6">
      <w:pPr>
        <w:ind w:firstLine="708"/>
        <w:jc w:val="both"/>
        <w:rPr>
          <w:sz w:val="25"/>
        </w:rPr>
      </w:pPr>
      <w:r>
        <w:rPr>
          <w:sz w:val="25"/>
        </w:rPr>
        <w:t>Постановление может быть обжаловано в апелляционном порядке в течение десяти суток в Сакский районный суд адрес, через судебный уча</w:t>
      </w:r>
      <w:r>
        <w:rPr>
          <w:sz w:val="25"/>
        </w:rPr>
        <w:t>сток № 72 Сакского судебного района (адрес и городской адрес) адрес, со дня вручения или получения копии постановления.</w:t>
      </w:r>
    </w:p>
    <w:p w:rsidR="002C4168">
      <w:pPr>
        <w:ind w:firstLine="708"/>
        <w:jc w:val="both"/>
      </w:pPr>
    </w:p>
    <w:p w:rsidR="00E166A6">
      <w:pPr>
        <w:jc w:val="center"/>
      </w:pPr>
      <w:r>
        <w:rPr>
          <w:sz w:val="25"/>
        </w:rPr>
        <w:t xml:space="preserve">Мировой судья                                                                                 </w:t>
      </w:r>
      <w:r>
        <w:rPr>
          <w:sz w:val="25"/>
        </w:rPr>
        <w:t>Васильев В.А.</w:t>
      </w:r>
    </w:p>
    <w:p w:rsidR="00E166A6">
      <w:pPr>
        <w:jc w:val="center"/>
      </w:pPr>
    </w:p>
    <w:sectPr>
      <w:pgSz w:w="12240" w:h="15840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oNotTrackMoves/>
  <w:defaultTabStop w:val="720"/>
  <w:noPunctuationKerning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6A6"/>
    <w:rsid w:val="002C4168"/>
    <w:rsid w:val="00E166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B9C31764FF27CA51C66053492A8434EFB9F4216FB231DFC7D96EC7681EE8A838CA6ED2C5F3C2Z2NBN" TargetMode="External" /><Relationship Id="rId11" Type="http://schemas.openxmlformats.org/officeDocument/2006/relationships/hyperlink" Target="consultantplus://offline/ref=B9C31764FF27CA51C66053492A8434EFB9F4216FB231DFC7D96EC7681EE8A838CA6ED2C5F3CDZ2NEN" TargetMode="External" /><Relationship Id="rId12" Type="http://schemas.openxmlformats.org/officeDocument/2006/relationships/hyperlink" Target="consultantplus://offline/ref=B9C31764FF27CA51C66053492A8434EFB9F4216FB231DFC7D96EC7681EE8A838CA6ED2C5F3CDZ2NCN" TargetMode="External" /><Relationship Id="rId13" Type="http://schemas.openxmlformats.org/officeDocument/2006/relationships/hyperlink" Target="consultantplus://offline/ref=B9C31764FF27CA51C66053492A8434EFB9F4216FB231DFC7D96EC7681EE8A838CA6ED2C5F3CCZ2NFN" TargetMode="External" /><Relationship Id="rId14" Type="http://schemas.openxmlformats.org/officeDocument/2006/relationships/hyperlink" Target="consultantplus://offline/ref=B9C31764FF27CA51C66053492A8434EFB9F4216FB231DFC7D96EC7681EE8A838CA6ED2C2F9C6Z2N2N" TargetMode="External" /><Relationship Id="rId15" Type="http://schemas.openxmlformats.org/officeDocument/2006/relationships/hyperlink" Target="consultantplus://offline/ref=B9C31764FF27CA51C66053492A8434EFB9F4216FB231DFC7D96EC7681EE8A838CA6ED2C2F9C1Z2NAN" TargetMode="External" /><Relationship Id="rId16" Type="http://schemas.openxmlformats.org/officeDocument/2006/relationships/hyperlink" Target="consultantplus://offline/ref=B9C31764FF27CA51C66053492A8434EFB9F4216FB231DFC7D96EC7681EE8A838CA6ED2C4F1ZCN5N" TargetMode="External" /><Relationship Id="rId17" Type="http://schemas.openxmlformats.org/officeDocument/2006/relationships/hyperlink" Target="consultantplus://offline/ref=B9C31764FF27CA51C66053492A8434EFB9F4216FB231DFC7D96EC7681EE8A838CA6ED2C5F2C4Z2N2N" TargetMode="External" /><Relationship Id="rId18" Type="http://schemas.openxmlformats.org/officeDocument/2006/relationships/hyperlink" Target="consultantplus://offline/ref=B9C31764FF27CA51C66053492A8434EFB9F4216FB231DFC7D96EC7681EE8A838CA6ED2C3F4C6Z2NDN" TargetMode="Externa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58F461E121901630BBF94021D8D737D1772DBBB57140001000EA52D0321BAB31AE8B213FE7BF955By3u6R" TargetMode="External" /><Relationship Id="rId5" Type="http://schemas.openxmlformats.org/officeDocument/2006/relationships/hyperlink" Target="consultantplus://offline/ref=6625E569E3D7E22B380F31F570485C0B38A55A4BD0D78C9D31435EF14249E46DF01E3B512316t3LFN" TargetMode="External" /><Relationship Id="rId6" Type="http://schemas.openxmlformats.org/officeDocument/2006/relationships/hyperlink" Target="consultantplus://offline/ref=6625E569E3D7E22B380F31F570485C0B38A55A4BD0D78C9D31435EF14249E46DF01E3B52241Dt3L6N" TargetMode="External" /><Relationship Id="rId7" Type="http://schemas.openxmlformats.org/officeDocument/2006/relationships/hyperlink" Target="consultantplus://offline/ref=6625E569E3D7E22B380F31F570485C0B38A55A4BD0D78C9D31435EF14249E46DF01E3B55231C3738t7L4N" TargetMode="External" /><Relationship Id="rId8" Type="http://schemas.openxmlformats.org/officeDocument/2006/relationships/hyperlink" Target="consultantplus://offline/ref=B9C31764FF27CA51C66053492A8434EFB9F4216FB231DFC7D96EC7681EE8A838CA6ED2C0F1C52238Z9NEN" TargetMode="External" /><Relationship Id="rId9" Type="http://schemas.openxmlformats.org/officeDocument/2006/relationships/hyperlink" Target="consultantplus://offline/ref=B9C31764FF27CA51C66053492A8434EFB9F4216FB231DFC7D96EC7681EE8A838CA6ED2C5F3C0Z2NEN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