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76505">
      <w:pPr>
        <w:jc w:val="center"/>
      </w:pPr>
    </w:p>
    <w:p w:rsidR="00F76505">
      <w:pPr>
        <w:jc w:val="right"/>
      </w:pPr>
      <w:r>
        <w:rPr>
          <w:sz w:val="27"/>
        </w:rPr>
        <w:t>Дело № 5-72-325/2019</w:t>
      </w:r>
    </w:p>
    <w:p w:rsidR="00F76505">
      <w:pPr>
        <w:jc w:val="center"/>
      </w:pPr>
      <w:r>
        <w:rPr>
          <w:b/>
          <w:sz w:val="27"/>
        </w:rPr>
        <w:t>ПОСТАНОВЛЕНИЕ</w:t>
      </w:r>
    </w:p>
    <w:p w:rsidR="00F76505">
      <w:pPr>
        <w:jc w:val="both"/>
      </w:pPr>
      <w:r>
        <w:rPr>
          <w:sz w:val="27"/>
        </w:rPr>
        <w:t xml:space="preserve">02 октября 2019 года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F76505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 xml:space="preserve">материалы дела об административном правонарушение, поступившее из Отдельной специализированной роты ДПС ГИБДД МВД по Республике Крым в отношении: </w:t>
      </w:r>
    </w:p>
    <w:p w:rsidR="00F76505">
      <w:pPr>
        <w:ind w:left="4248"/>
        <w:jc w:val="both"/>
      </w:pPr>
      <w:r>
        <w:rPr>
          <w:b/>
          <w:sz w:val="27"/>
        </w:rPr>
        <w:t>Панина Станислава Юрьевича,</w:t>
      </w:r>
      <w:r>
        <w:rPr>
          <w:sz w:val="27"/>
        </w:rPr>
        <w:t xml:space="preserve"> паспортные данные, гражданина Российской Федерации, ранее привлекаемого к админис</w:t>
      </w:r>
      <w:r>
        <w:rPr>
          <w:sz w:val="27"/>
        </w:rPr>
        <w:t xml:space="preserve">тративной ответственности, зарегистрированного и проживающего по адресу: адрес </w:t>
      </w:r>
      <w:r>
        <w:rPr>
          <w:sz w:val="27"/>
        </w:rPr>
        <w:t>Ср</w:t>
      </w:r>
      <w:r>
        <w:rPr>
          <w:sz w:val="27"/>
        </w:rPr>
        <w:t>., д. 2, кв. 129,</w:t>
      </w:r>
    </w:p>
    <w:p w:rsidR="00F76505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2 ст. 12.2 Кодекса Российской Федерации об административных правон</w:t>
      </w:r>
      <w:r>
        <w:rPr>
          <w:sz w:val="27"/>
        </w:rPr>
        <w:t xml:space="preserve">арушениях, </w:t>
      </w:r>
    </w:p>
    <w:p w:rsidR="00F76505">
      <w:pPr>
        <w:jc w:val="center"/>
      </w:pPr>
      <w:r>
        <w:rPr>
          <w:b/>
          <w:sz w:val="27"/>
        </w:rPr>
        <w:t>УСТАНОВИЛ:</w:t>
      </w:r>
    </w:p>
    <w:p w:rsidR="00F76505">
      <w:pPr>
        <w:ind w:firstLine="708"/>
        <w:jc w:val="both"/>
      </w:pPr>
      <w:r>
        <w:rPr>
          <w:sz w:val="26"/>
        </w:rPr>
        <w:t xml:space="preserve">03 июля 2019 года в 00 час. 05 мин. Панин С.Ю.,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мотоциклом марки BMW R1200GS ADVENTURE, государственный регистрационный знак 6934ВВ77 на котором в нарушение п. 2 ПДД РФ, п. 11 Основны</w:t>
      </w:r>
      <w:r>
        <w:rPr>
          <w:sz w:val="26"/>
        </w:rPr>
        <w:t>х положений по допуску транспортных средств к эксплуатации и обязанностям должностных лиц по обеспечению безопасности дорожного движения Российской Федерации, был установлен видоизмененный задний государственный номерной знак (перевернут тыльной сторон), ч</w:t>
      </w:r>
      <w:r>
        <w:rPr>
          <w:sz w:val="26"/>
        </w:rPr>
        <w:t xml:space="preserve">то препятствовало его идентификации, чем совершил административное правонарушение, ответственность за которое предусмотрена ч. 2 ст. 12.2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76505">
      <w:pPr>
        <w:ind w:firstLine="708"/>
        <w:jc w:val="both"/>
      </w:pPr>
      <w:r>
        <w:rPr>
          <w:sz w:val="26"/>
        </w:rPr>
        <w:t>В судебные заседания, назначенные на 06.09.2019 года и 02.10.2019 года, Панин С.Ю. не явился. О времени и мес</w:t>
      </w:r>
      <w:r>
        <w:rPr>
          <w:sz w:val="26"/>
        </w:rPr>
        <w:t xml:space="preserve">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возвращенными почтовыми отправлениями с отметками об истечении срока хранения. О причинах своей неявки суду Панин С.Ю. не сообщил. Ходатайств об отложени</w:t>
      </w:r>
      <w:r>
        <w:rPr>
          <w:sz w:val="26"/>
        </w:rPr>
        <w:t xml:space="preserve">и дела в суд не предоставил. </w:t>
      </w:r>
    </w:p>
    <w:p w:rsidR="00F76505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6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6505">
      <w:pPr>
        <w:ind w:firstLine="708"/>
        <w:jc w:val="both"/>
      </w:pPr>
      <w:r>
        <w:rPr>
          <w:sz w:val="26"/>
        </w:rPr>
        <w:t>Согласно ра</w:t>
      </w:r>
      <w:r>
        <w:rPr>
          <w:sz w:val="26"/>
        </w:rPr>
        <w:t xml:space="preserve">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rPr>
          <w:sz w:val="26"/>
        </w:rPr>
        <w:t xml:space="preserve">отношении которого ведется производство </w:t>
      </w:r>
      <w:r>
        <w:rPr>
          <w:sz w:val="26"/>
        </w:rPr>
        <w:t>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указанному адресу, о том, что лицо фактически не проживает по этому адресу</w:t>
      </w:r>
      <w:r>
        <w:rPr>
          <w:sz w:val="26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76505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Панин С.Ю. извещен надлежащим образом о д</w:t>
      </w:r>
      <w:r>
        <w:rPr>
          <w:sz w:val="26"/>
        </w:rPr>
        <w:t xml:space="preserve">не и времени рассмотрения дела об административного правонарушении, а также отсутствие ходатайств об </w:t>
      </w:r>
      <w:r>
        <w:rPr>
          <w:sz w:val="27"/>
        </w:rPr>
        <w:t xml:space="preserve">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Панина С.Ю.</w:t>
      </w:r>
    </w:p>
    <w:p w:rsidR="00F76505">
      <w:pPr>
        <w:jc w:val="both"/>
      </w:pPr>
      <w:r>
        <w:rPr>
          <w:sz w:val="27"/>
        </w:rPr>
        <w:t>Исследовав материалы дела, оце</w:t>
      </w:r>
      <w:r>
        <w:rPr>
          <w:sz w:val="27"/>
        </w:rPr>
        <w:t xml:space="preserve">нив все обстоятельства дела в их совокупности, прихожу к выводу о том, что факт совершения </w:t>
      </w:r>
      <w:r>
        <w:rPr>
          <w:sz w:val="26"/>
        </w:rPr>
        <w:t>Паниным С.Ю.</w:t>
      </w:r>
      <w:r>
        <w:rPr>
          <w:sz w:val="27"/>
        </w:rPr>
        <w:t xml:space="preserve"> административного правонарушения, предусмотренного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и ег</w:t>
      </w:r>
      <w:r>
        <w:rPr>
          <w:sz w:val="27"/>
        </w:rPr>
        <w:t>о вина подтверждается совокупностью исследованных в ходе судебного разбирательства доказательствами:</w:t>
      </w:r>
    </w:p>
    <w:p w:rsidR="00F76505">
      <w:pPr>
        <w:ind w:firstLine="708"/>
        <w:jc w:val="both"/>
      </w:pPr>
      <w:r>
        <w:rPr>
          <w:sz w:val="27"/>
        </w:rPr>
        <w:t>- протоколом об административном правонарушении 82 АП № 067007 от 03 июля 2019 года, в котором изложены фактические обстоятельства совершенного администрат</w:t>
      </w:r>
      <w:r>
        <w:rPr>
          <w:sz w:val="27"/>
        </w:rPr>
        <w:t>ивного правонарушения;</w:t>
      </w:r>
    </w:p>
    <w:p w:rsidR="00F76505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фототаблицей</w:t>
      </w:r>
      <w:r>
        <w:rPr>
          <w:sz w:val="27"/>
        </w:rPr>
        <w:t xml:space="preserve"> транспортного средства - </w:t>
      </w:r>
      <w:r>
        <w:rPr>
          <w:sz w:val="26"/>
        </w:rPr>
        <w:t>мотоцикла марки BMW R1200GS ADVENTURE, государственный регистрационный знак 6934ВВ77;</w:t>
      </w:r>
    </w:p>
    <w:p w:rsidR="00F76505">
      <w:pPr>
        <w:ind w:firstLine="708"/>
        <w:jc w:val="both"/>
      </w:pPr>
      <w:r>
        <w:rPr>
          <w:sz w:val="26"/>
        </w:rPr>
        <w:t>- видеозаписью;</w:t>
      </w:r>
    </w:p>
    <w:p w:rsidR="00F76505">
      <w:pPr>
        <w:ind w:firstLine="708"/>
        <w:jc w:val="both"/>
      </w:pPr>
      <w:r>
        <w:rPr>
          <w:sz w:val="27"/>
        </w:rPr>
        <w:t>- карточкой учета транспортного средства на имя владельца Паниной Т.В.</w:t>
      </w:r>
    </w:p>
    <w:p w:rsidR="00F76505">
      <w:pPr>
        <w:ind w:firstLine="708"/>
        <w:jc w:val="both"/>
      </w:pPr>
      <w:r>
        <w:rPr>
          <w:sz w:val="27"/>
        </w:rPr>
        <w:t>Исследовав и проанал</w:t>
      </w:r>
      <w:r>
        <w:rPr>
          <w:sz w:val="27"/>
        </w:rPr>
        <w:t xml:space="preserve">изировав представленные доказательства, нахожу каждое из них относимым, допустимым и достоверным, а их совокупность достаточной для разрешения настоящего дела, поскольку данные доказательства добыты с соблюдением требований </w:t>
      </w:r>
      <w:hyperlink r:id="rId4" w:anchor="/document/12125267/entry/0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РФ, согласуются между собой, каких-либо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</w:t>
      </w:r>
      <w:r>
        <w:rPr>
          <w:sz w:val="27"/>
        </w:rPr>
        <w:t xml:space="preserve"> основу постановления.</w:t>
      </w:r>
    </w:p>
    <w:p w:rsidR="00F76505">
      <w:pPr>
        <w:ind w:firstLine="708"/>
        <w:jc w:val="both"/>
      </w:pPr>
      <w:r>
        <w:rPr>
          <w:sz w:val="27"/>
        </w:rPr>
        <w:t xml:space="preserve">Административная ответственность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ч. 2 ст. 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наступает за управление транспортным средством без государственных регистрационных знаков, а равно у</w:t>
      </w:r>
      <w:r>
        <w:rPr>
          <w:sz w:val="27"/>
        </w:rPr>
        <w:t>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</w:t>
      </w:r>
      <w:r>
        <w:rPr>
          <w:sz w:val="27"/>
        </w:rPr>
        <w:t>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F76505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305770/entry/2031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ПДД РФ водитель транспорт</w:t>
      </w:r>
      <w:r>
        <w:rPr>
          <w:sz w:val="27"/>
        </w:rPr>
        <w:t>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</w:t>
      </w:r>
      <w:r>
        <w:rPr>
          <w:sz w:val="27"/>
        </w:rPr>
        <w:t>опасности дорожного движения.</w:t>
      </w:r>
    </w:p>
    <w:p w:rsidR="00F76505">
      <w:pPr>
        <w:ind w:firstLine="708"/>
        <w:jc w:val="both"/>
      </w:pPr>
      <w:r>
        <w:rPr>
          <w:sz w:val="27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РФ, запрещается эксплуатация: автомобилей, автобусов, автопо</w:t>
      </w:r>
      <w:r>
        <w:rPr>
          <w:sz w:val="27"/>
        </w:rPr>
        <w:t>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F76505">
      <w:pPr>
        <w:ind w:firstLine="708"/>
        <w:jc w:val="both"/>
      </w:pPr>
      <w:r>
        <w:rPr>
          <w:sz w:val="27"/>
        </w:rPr>
        <w:t>Согласно п. 7.15 Перечня неисправностей и условий, при которых запрещается эксплуатация транспортных средств, эксплуатация транспортного средства запрещена, когда государственный регистрационный знак транспортного средства или способ его установки не отвеч</w:t>
      </w:r>
      <w:r>
        <w:rPr>
          <w:sz w:val="27"/>
        </w:rPr>
        <w:t xml:space="preserve">ает </w:t>
      </w:r>
      <w:r>
        <w:rPr>
          <w:sz w:val="27"/>
        </w:rPr>
        <w:t>ГОСТу</w:t>
      </w:r>
      <w:r>
        <w:rPr>
          <w:sz w:val="27"/>
        </w:rPr>
        <w:t xml:space="preserve"> </w:t>
      </w:r>
      <w:r>
        <w:rPr>
          <w:sz w:val="27"/>
        </w:rPr>
        <w:t>Р</w:t>
      </w:r>
      <w:r>
        <w:rPr>
          <w:sz w:val="27"/>
        </w:rPr>
        <w:t xml:space="preserve"> телефон.</w:t>
      </w:r>
    </w:p>
    <w:p w:rsidR="00F76505">
      <w:pPr>
        <w:ind w:firstLine="708"/>
        <w:jc w:val="both"/>
      </w:pPr>
      <w:r>
        <w:rPr>
          <w:sz w:val="27"/>
        </w:rPr>
        <w:t>Являясь водителем, управляя указанным транспортным средством и имея допуск к управлению транспортным средством, Панин С.Ю. должен знать требования ПДД РФ и быть осведомлен о состоянии государственных регистрационных знаков своего транс</w:t>
      </w:r>
      <w:r>
        <w:rPr>
          <w:sz w:val="27"/>
        </w:rPr>
        <w:t>портного средства.</w:t>
      </w:r>
    </w:p>
    <w:p w:rsidR="00F76505">
      <w:pPr>
        <w:ind w:firstLine="708"/>
        <w:jc w:val="both"/>
      </w:pPr>
      <w:r>
        <w:rPr>
          <w:sz w:val="27"/>
        </w:rPr>
        <w:t>Кроме того, приступая к управлению автомобилем, Панин С.Ю. был обязан проверить и в пути обеспечить исправное техническое состояние транспортного средства, в том числе и отсутствие на государственных регистрационных знаках материалов, пр</w:t>
      </w:r>
      <w:r>
        <w:rPr>
          <w:sz w:val="27"/>
        </w:rPr>
        <w:t>епятствующих их идентификации либо позволяющих их видоизменить или скрыть.</w:t>
      </w:r>
    </w:p>
    <w:p w:rsidR="00F76505">
      <w:pPr>
        <w:ind w:firstLine="708"/>
        <w:jc w:val="both"/>
      </w:pPr>
      <w:r>
        <w:rPr>
          <w:sz w:val="27"/>
        </w:rPr>
        <w:t xml:space="preserve">Действия Панина С.Ю. квалифицирую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ч.2 ст.12.2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поскольку он, в нарушение п. 11 Основных </w:t>
      </w:r>
      <w:r>
        <w:rPr>
          <w:sz w:val="27"/>
        </w:rPr>
        <w:t xml:space="preserve">положений по допуску транспортных средств к эксплуатации и обязанности должностных лиц по обеспечению безопасности дорожного движения РФ, управлял транспортным средством с видоизмененным государственным регистрационным знаком, а именно </w:t>
      </w:r>
      <w:r>
        <w:rPr>
          <w:sz w:val="26"/>
        </w:rPr>
        <w:t>задний государственн</w:t>
      </w:r>
      <w:r>
        <w:rPr>
          <w:sz w:val="26"/>
        </w:rPr>
        <w:t xml:space="preserve">ый номерной знак (перевернут тыльной сторон), </w:t>
      </w:r>
      <w:r>
        <w:rPr>
          <w:sz w:val="27"/>
        </w:rPr>
        <w:t>что затрудняет его идентификацию.</w:t>
      </w:r>
      <w:r>
        <w:rPr>
          <w:sz w:val="27"/>
        </w:rPr>
        <w:t xml:space="preserve"> Оснований для иной квалификации действий водителя не имеется.</w:t>
      </w:r>
    </w:p>
    <w:p w:rsidR="00F76505">
      <w:pPr>
        <w:ind w:firstLine="708"/>
        <w:jc w:val="both"/>
      </w:pPr>
      <w:r>
        <w:rPr>
          <w:sz w:val="27"/>
        </w:rPr>
        <w:t>Обстоятельств совершения административного правонарушения в условиях крайней необходимости не установлено.</w:t>
      </w:r>
    </w:p>
    <w:p w:rsidR="00F76505">
      <w:pPr>
        <w:ind w:firstLine="708"/>
        <w:jc w:val="both"/>
      </w:pPr>
      <w:r>
        <w:rPr>
          <w:sz w:val="27"/>
        </w:rPr>
        <w:t>Обстоят</w:t>
      </w:r>
      <w:r>
        <w:rPr>
          <w:sz w:val="27"/>
        </w:rPr>
        <w:t>ельств, смягчающих административную ответственность, мировым судьей не установлено.</w:t>
      </w:r>
    </w:p>
    <w:p w:rsidR="00F76505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Панина С.Ю., исходя из положений ст. 4.3 </w:t>
      </w:r>
      <w:r>
        <w:rPr>
          <w:sz w:val="27"/>
        </w:rPr>
        <w:t>КоАП</w:t>
      </w:r>
      <w:r>
        <w:rPr>
          <w:sz w:val="27"/>
        </w:rPr>
        <w:t xml:space="preserve"> РФ, учитываю повторное совершение однородного административного п</w:t>
      </w:r>
      <w:r>
        <w:rPr>
          <w:sz w:val="27"/>
        </w:rPr>
        <w:t xml:space="preserve">равонарушения, поскольку </w:t>
      </w:r>
      <w:r>
        <w:rPr>
          <w:sz w:val="27"/>
        </w:rPr>
        <w:t>последний</w:t>
      </w:r>
      <w:r>
        <w:rPr>
          <w:sz w:val="27"/>
        </w:rPr>
        <w:t xml:space="preserve"> ранее привлекался к административной ответственности в области дорожного движения (штрафы оплачены в полном объеме).</w:t>
      </w:r>
    </w:p>
    <w:p w:rsidR="00F7650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</w:t>
      </w:r>
      <w:r>
        <w:rPr>
          <w:sz w:val="27"/>
        </w:rPr>
        <w:t>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</w:t>
      </w:r>
      <w:r>
        <w:rPr>
          <w:sz w:val="27"/>
        </w:rPr>
        <w:t xml:space="preserve">тные происшествия с тяжкими последствиями, случившиеся в результате подобных нарушений Правил дорожного движения, при отсутствии </w:t>
      </w:r>
      <w:r>
        <w:rPr>
          <w:sz w:val="27"/>
        </w:rPr>
        <w:t>вредных последствий, не причинивших вред здоровью и крупный ущерб, отсутствие</w:t>
      </w:r>
      <w:r>
        <w:rPr>
          <w:sz w:val="27"/>
        </w:rPr>
        <w:t xml:space="preserve"> </w:t>
      </w:r>
      <w:r>
        <w:rPr>
          <w:sz w:val="27"/>
        </w:rPr>
        <w:t>обстоятельств, смягчающих административную ответс</w:t>
      </w:r>
      <w:r>
        <w:rPr>
          <w:sz w:val="27"/>
        </w:rPr>
        <w:t>твенность, наличие обстоятельства, отягчающего административную ответственность, учитывая данные о личности Панина С.Ю., ранее привлекаемого к административной ответственности, а также, учитывая имущественное положение лица, привлекаемого к административно</w:t>
      </w:r>
      <w:r>
        <w:rPr>
          <w:sz w:val="27"/>
        </w:rPr>
        <w:t>й ответственности, мировой судья пришел к выводу о возможности назначить ему административное наказание в виде административного штрафа, считая данное наказание достаточным для обеспечения достижения цели административного наказания</w:t>
      </w:r>
    </w:p>
    <w:p w:rsidR="00F76505">
      <w:pPr>
        <w:ind w:firstLine="708"/>
        <w:jc w:val="both"/>
      </w:pPr>
      <w:r>
        <w:rPr>
          <w:sz w:val="27"/>
        </w:rPr>
        <w:t>На основании изложенног</w:t>
      </w:r>
      <w:r>
        <w:rPr>
          <w:sz w:val="27"/>
        </w:rPr>
        <w:t xml:space="preserve">о, руководствуясь статьями 29.9, 29.10 Кодекса Российской Федерации об административных правонарушениях, мировой судья </w:t>
      </w:r>
    </w:p>
    <w:p w:rsidR="00F76505">
      <w:pPr>
        <w:jc w:val="center"/>
      </w:pPr>
      <w:r>
        <w:rPr>
          <w:b/>
          <w:sz w:val="27"/>
        </w:rPr>
        <w:t>ПОСТАНОВИЛ:</w:t>
      </w:r>
    </w:p>
    <w:p w:rsidR="00F76505">
      <w:pPr>
        <w:ind w:firstLine="708"/>
        <w:jc w:val="both"/>
      </w:pPr>
      <w:r>
        <w:rPr>
          <w:b/>
          <w:sz w:val="27"/>
        </w:rPr>
        <w:t>Панина Станислава Юрьевича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2 статьи</w:t>
      </w:r>
      <w:r>
        <w:rPr>
          <w:sz w:val="27"/>
        </w:rPr>
        <w:t xml:space="preserve"> 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F76505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</w:t>
      </w:r>
      <w:r>
        <w:rPr>
          <w:sz w:val="27"/>
        </w:rPr>
        <w:t xml:space="preserve">е Крым (УМВД России по г. Симферополю), ИНН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7"/>
        </w:rPr>
        <w:t>телефон</w:t>
      </w:r>
      <w:r>
        <w:rPr>
          <w:sz w:val="27"/>
        </w:rPr>
        <w:t>, БИК телефон, КПП телефон, ОКТМО телефон, УИН 18810491195000005284, назначение плате</w:t>
      </w:r>
      <w:r>
        <w:rPr>
          <w:sz w:val="27"/>
        </w:rPr>
        <w:t>жа – административный штраф.</w:t>
      </w:r>
    </w:p>
    <w:p w:rsidR="00F76505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</w:t>
      </w:r>
      <w:r>
        <w:rPr>
          <w:sz w:val="27"/>
        </w:rPr>
        <w:t xml:space="preserve">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F76505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sz w:val="27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76505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при уплате административного штрафа лицом, привлеченным к административной ответственности з</w:t>
      </w:r>
      <w:r>
        <w:rPr>
          <w:sz w:val="27"/>
        </w:rPr>
        <w:t xml:space="preserve">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</w:t>
      </w:r>
      <w:r>
        <w:rPr>
          <w:sz w:val="27"/>
        </w:rPr>
        <w:t xml:space="preserve"> правонарушений, предусмотренных </w:t>
      </w:r>
      <w:hyperlink r:id="rId6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7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8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9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0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11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12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13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14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15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– 2500 (две </w:t>
      </w:r>
      <w:r>
        <w:rPr>
          <w:sz w:val="27"/>
        </w:rPr>
        <w:t xml:space="preserve">тысячи пятьсот) рублей. В случае, если исполнение </w:t>
      </w:r>
      <w:r>
        <w:rPr>
          <w:sz w:val="27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76505">
      <w:pPr>
        <w:ind w:firstLine="708"/>
        <w:jc w:val="both"/>
      </w:pPr>
      <w:r>
        <w:rPr>
          <w:sz w:val="27"/>
        </w:rPr>
        <w:t>При отсу</w:t>
      </w:r>
      <w:r>
        <w:rPr>
          <w:sz w:val="27"/>
        </w:rPr>
        <w:t>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76505">
      <w:pPr>
        <w:ind w:firstLine="708"/>
        <w:jc w:val="both"/>
      </w:pPr>
      <w:r>
        <w:rPr>
          <w:sz w:val="27"/>
        </w:rPr>
        <w:t>Постановление может быть обжаловано</w:t>
      </w:r>
      <w:r>
        <w:rPr>
          <w:sz w:val="27"/>
        </w:rPr>
        <w:t xml:space="preserve">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76505">
      <w:pPr>
        <w:ind w:firstLine="426"/>
        <w:jc w:val="both"/>
      </w:pPr>
      <w:r>
        <w:rPr>
          <w:sz w:val="27"/>
        </w:rPr>
        <w:t>Мировой</w:t>
      </w:r>
      <w:r>
        <w:rPr>
          <w:sz w:val="27"/>
        </w:rPr>
        <w:t xml:space="preserve">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F76505"/>
    <w:sectPr w:rsidSect="00F7650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76505"/>
    <w:rsid w:val="00282A07"/>
    <w:rsid w:val="00F76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CZ2NFN" TargetMode="External" /><Relationship Id="rId11" Type="http://schemas.openxmlformats.org/officeDocument/2006/relationships/hyperlink" Target="consultantplus://offline/ref=B9C31764FF27CA51C66053492A8434EFB9F4216FB231DFC7D96EC7681EE8A838CA6ED2C2F9C6Z2N2N" TargetMode="External" /><Relationship Id="rId12" Type="http://schemas.openxmlformats.org/officeDocument/2006/relationships/hyperlink" Target="consultantplus://offline/ref=B9C31764FF27CA51C66053492A8434EFB9F4216FB231DFC7D96EC7681EE8A838CA6ED2C2F9C1Z2NAN" TargetMode="External" /><Relationship Id="rId13" Type="http://schemas.openxmlformats.org/officeDocument/2006/relationships/hyperlink" Target="consultantplus://offline/ref=B9C31764FF27CA51C66053492A8434EFB9F4216FB231DFC7D96EC7681EE8A838CA6ED2C4F1ZCN5N" TargetMode="External" /><Relationship Id="rId14" Type="http://schemas.openxmlformats.org/officeDocument/2006/relationships/hyperlink" Target="consultantplus://offline/ref=B9C31764FF27CA51C66053492A8434EFB9F4216FB231DFC7D96EC7681EE8A838CA6ED2C5F2C4Z2N2N" TargetMode="External" /><Relationship Id="rId15" Type="http://schemas.openxmlformats.org/officeDocument/2006/relationships/hyperlink" Target="consultantplus://offline/ref=B9C31764FF27CA51C66053492A8434EFB9F4216FB231DFC7D96EC7681EE8A838CA6ED2C3F4C6Z2ND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B9C31764FF27CA51C66053492A8434EFB9F4216FB231DFC7D96EC7681EE8A838CA6ED2C0F1C52238Z9NEN" TargetMode="External" /><Relationship Id="rId6" Type="http://schemas.openxmlformats.org/officeDocument/2006/relationships/hyperlink" Target="consultantplus://offline/ref=B9C31764FF27CA51C66053492A8434EFB9F4216FB231DFC7D96EC7681EE8A838CA6ED2C5F3C0Z2NEN" TargetMode="External" /><Relationship Id="rId7" Type="http://schemas.openxmlformats.org/officeDocument/2006/relationships/hyperlink" Target="consultantplus://offline/ref=B9C31764FF27CA51C66053492A8434EFB9F4216FB231DFC7D96EC7681EE8A838CA6ED2C5F3C2Z2NBN" TargetMode="External" /><Relationship Id="rId8" Type="http://schemas.openxmlformats.org/officeDocument/2006/relationships/hyperlink" Target="consultantplus://offline/ref=B9C31764FF27CA51C66053492A8434EFB9F4216FB231DFC7D96EC7681EE8A838CA6ED2C5F3CDZ2NEN" TargetMode="External" /><Relationship Id="rId9" Type="http://schemas.openxmlformats.org/officeDocument/2006/relationships/hyperlink" Target="consultantplus://offline/ref=B9C31764FF27CA51C66053492A8434EFB9F4216FB231DFC7D96EC7681EE8A838CA6ED2C5F3CDZ2N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