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D7685" w:rsidP="00420E24">
      <w:pPr>
        <w:spacing w:after="160"/>
        <w:jc w:val="right"/>
      </w:pPr>
      <w:r>
        <w:rPr>
          <w:sz w:val="28"/>
        </w:rPr>
        <w:t>Дело № 5-72-341/2019</w:t>
      </w:r>
    </w:p>
    <w:p w:rsidR="00BD768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D7685">
      <w:pPr>
        <w:spacing w:after="160"/>
        <w:jc w:val="both"/>
      </w:pPr>
      <w:r>
        <w:rPr>
          <w:sz w:val="28"/>
        </w:rPr>
        <w:t xml:space="preserve">04 сентября 2019 года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D7685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>с участием лица, привлекаемого к административной ответственности Кожемякина С.В., рассмотрев в открытом судебном заседании дело об административном правонарушении, поступившее из 15 батальона ДПС 1 полка ДПС (северный) ГИБДД ГУ МВД России по Московской об</w:t>
      </w:r>
      <w:r>
        <w:rPr>
          <w:sz w:val="28"/>
        </w:rPr>
        <w:t xml:space="preserve">ласти МВД России в отношении: </w:t>
      </w:r>
    </w:p>
    <w:p w:rsidR="00BD7685">
      <w:pPr>
        <w:ind w:left="4248"/>
        <w:jc w:val="both"/>
      </w:pPr>
      <w:r>
        <w:rPr>
          <w:b/>
          <w:sz w:val="28"/>
        </w:rPr>
        <w:t>Кожемякина Сергея Владимировича,</w:t>
      </w:r>
      <w:r>
        <w:rPr>
          <w:sz w:val="28"/>
        </w:rPr>
        <w:t xml:space="preserve"> паспортные данные, гражданина Российской Федерации, зарегистрированного и проживающего по адресу: адрес. Ул. адрес, </w:t>
      </w:r>
    </w:p>
    <w:p w:rsidR="00BD7685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</w:t>
      </w:r>
      <w:r>
        <w:rPr>
          <w:sz w:val="28"/>
        </w:rPr>
        <w:t xml:space="preserve">дусмотренное </w:t>
      </w:r>
      <w:r>
        <w:rPr>
          <w:sz w:val="28"/>
        </w:rPr>
        <w:t>ч</w:t>
      </w:r>
      <w:r>
        <w:rPr>
          <w:sz w:val="28"/>
        </w:rPr>
        <w:t xml:space="preserve">. 4 ст. 12.15 Кодекса Российской Федерации об административных правонарушениях, </w:t>
      </w:r>
    </w:p>
    <w:p w:rsidR="00BD7685">
      <w:pPr>
        <w:spacing w:after="160"/>
        <w:jc w:val="center"/>
      </w:pPr>
      <w:r>
        <w:rPr>
          <w:b/>
          <w:sz w:val="28"/>
        </w:rPr>
        <w:t>УСТАНОВИЛ:</w:t>
      </w:r>
    </w:p>
    <w:p w:rsidR="00BD7685">
      <w:pPr>
        <w:ind w:firstLine="708"/>
        <w:jc w:val="both"/>
      </w:pPr>
      <w:r>
        <w:rPr>
          <w:sz w:val="28"/>
        </w:rPr>
        <w:t>Кожемякин С.В. 19 июля 2019 года, в 10 час. 44 мин., по адресу адрес, 439км+850м автодороги А-108 МБК, управляя транспортным средством – автомобилем м</w:t>
      </w:r>
      <w:r>
        <w:rPr>
          <w:sz w:val="28"/>
        </w:rPr>
        <w:t xml:space="preserve">арки Шкода </w:t>
      </w:r>
      <w:r>
        <w:rPr>
          <w:sz w:val="28"/>
        </w:rPr>
        <w:t>Кодиак</w:t>
      </w:r>
      <w:r>
        <w:rPr>
          <w:sz w:val="28"/>
        </w:rPr>
        <w:t>, государственный регистрационный знак К304ОР82, в нарушение требований п. 9.1.1 ПДД РФ, требований дорожной разметки 1.1, со стороны Минского шоссе в направлении Киевского шоссе произвел обгон впереди двигающегося транспортного средства с</w:t>
      </w:r>
      <w:r>
        <w:rPr>
          <w:sz w:val="28"/>
        </w:rPr>
        <w:t xml:space="preserve"> выездом на сторону</w:t>
      </w:r>
      <w:r>
        <w:rPr>
          <w:sz w:val="28"/>
        </w:rPr>
        <w:t xml:space="preserve"> дороги, предназначенную для встречного движения в зоне действия дорожного знака 3.20 «Обгон запрещен» Приложение № 1 к ПДД РФ, при этом управляемое им транспортное средство двигалось слева от линии разметки 1.1 «Сплошная» Приложение № 2</w:t>
      </w:r>
      <w:r>
        <w:rPr>
          <w:sz w:val="28"/>
        </w:rPr>
        <w:t xml:space="preserve"> к ПДД РФ, совершив административное правонарушение, ответственность за которое предусмотренное ч. 4 ст. 12.15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D7685">
      <w:pPr>
        <w:ind w:firstLine="708"/>
        <w:jc w:val="both"/>
      </w:pPr>
      <w:r>
        <w:rPr>
          <w:sz w:val="28"/>
        </w:rPr>
        <w:t>В судебное заседание Кожемякин С.В. явился, вину признал, не оспаривал фактические обстоятельства дела, изложенные в протоколе об админи</w:t>
      </w:r>
      <w:r>
        <w:rPr>
          <w:sz w:val="28"/>
        </w:rPr>
        <w:t xml:space="preserve">стративном правонарушении, просил назначить наказание в виде административного штрафа. В содеянном чистосердечно раскаялся. </w:t>
      </w:r>
    </w:p>
    <w:p w:rsidR="00BD7685">
      <w:pPr>
        <w:ind w:firstLine="708"/>
        <w:jc w:val="both"/>
      </w:pPr>
      <w:r>
        <w:rPr>
          <w:sz w:val="28"/>
        </w:rPr>
        <w:t>Выслушав Кожемякина С.В., исследовав материалы дела, мировой судья пришел к выводу о наличии в действиях Кожемякина С.В. состава пр</w:t>
      </w:r>
      <w:r>
        <w:rPr>
          <w:sz w:val="28"/>
        </w:rPr>
        <w:t xml:space="preserve">авонарушения, предусмотренного ст. 12.15 ч. 4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BD7685">
      <w:pPr>
        <w:ind w:firstLine="708"/>
        <w:jc w:val="both"/>
      </w:pPr>
      <w:r>
        <w:rPr>
          <w:sz w:val="28"/>
        </w:rPr>
        <w:t xml:space="preserve"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23.10.1993 года №1090 </w:t>
      </w:r>
      <w:r>
        <w:rPr>
          <w:sz w:val="28"/>
        </w:rPr>
        <w:t>(далее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</w:t>
      </w:r>
      <w:r>
        <w:rPr>
          <w:sz w:val="28"/>
        </w:rPr>
        <w:t xml:space="preserve"> дорожное движение установленными сигналами.</w:t>
      </w:r>
    </w:p>
    <w:p w:rsidR="00BD7685">
      <w:pPr>
        <w:ind w:firstLine="708"/>
        <w:jc w:val="both"/>
      </w:pPr>
      <w:r>
        <w:rPr>
          <w:sz w:val="28"/>
        </w:rPr>
        <w:t>Пунктом 1.5 ПДД РФ установлено, что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BD7685">
      <w:pPr>
        <w:ind w:firstLine="708"/>
        <w:jc w:val="both"/>
      </w:pPr>
      <w:r>
        <w:rPr>
          <w:sz w:val="28"/>
        </w:rPr>
        <w:t xml:space="preserve">Согласно ч. 4 ст. 12.15 </w:t>
      </w:r>
      <w:r>
        <w:rPr>
          <w:sz w:val="28"/>
        </w:rPr>
        <w:t>КоАП</w:t>
      </w:r>
      <w:r>
        <w:rPr>
          <w:sz w:val="28"/>
        </w:rPr>
        <w:t xml:space="preserve"> РФ выезд в нарушени</w:t>
      </w:r>
      <w:r>
        <w:rPr>
          <w:sz w:val="28"/>
        </w:rPr>
        <w:t>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</w:t>
      </w:r>
      <w:r>
        <w:rPr>
          <w:sz w:val="28"/>
        </w:rPr>
        <w:t>ч рублей или лишение права управления транспортными средствами на срок от четырех до шести месяцев.</w:t>
      </w:r>
    </w:p>
    <w:p w:rsidR="00BD7685">
      <w:pPr>
        <w:ind w:firstLine="720"/>
        <w:jc w:val="both"/>
      </w:pPr>
      <w:r>
        <w:rPr>
          <w:sz w:val="28"/>
        </w:rPr>
        <w:t xml:space="preserve">Ответственность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от того, в какой момент выезда на полосу, предназначенную для встречного движения, транспортн</w:t>
      </w:r>
      <w:r>
        <w:rPr>
          <w:sz w:val="28"/>
        </w:rPr>
        <w:t>ое средство располагалось на ней в нарушение ПДД РФ.</w:t>
      </w:r>
    </w:p>
    <w:p w:rsidR="00BD7685">
      <w:pPr>
        <w:ind w:firstLine="720"/>
        <w:jc w:val="both"/>
      </w:pPr>
      <w:r>
        <w:rPr>
          <w:sz w:val="28"/>
        </w:rPr>
        <w:t>Изложенное согласуется с правовой позицией, сформулированной Конституционным Судом Российской Федерации в определениях от 07.12.2010 года № 1570-О-О, от 18.01.2011 года № 6-О-О, указав, что из диспозиции</w:t>
      </w:r>
      <w:r>
        <w:rPr>
          <w:sz w:val="28"/>
        </w:rPr>
        <w:t xml:space="preserve"> ч. 4 ст. 12.15 </w:t>
      </w:r>
      <w:r>
        <w:rPr>
          <w:sz w:val="28"/>
        </w:rPr>
        <w:t>КоАП</w:t>
      </w:r>
      <w:r>
        <w:rPr>
          <w:sz w:val="28"/>
        </w:rPr>
        <w:t xml:space="preserve">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ПДД РФ и за него не установлена ответственность ч. 3 данной статьи</w:t>
      </w:r>
      <w:r>
        <w:rPr>
          <w:sz w:val="28"/>
        </w:rPr>
        <w:t>; при это</w:t>
      </w:r>
      <w:r>
        <w:rPr>
          <w:sz w:val="28"/>
        </w:rPr>
        <w:t xml:space="preserve">м наличие в действиях </w:t>
      </w:r>
      <w:r>
        <w:rPr>
          <w:sz w:val="28"/>
        </w:rPr>
        <w:t>водителя признаков объективной стороны состава данного административного правонарушения</w:t>
      </w:r>
      <w:r>
        <w:rPr>
          <w:sz w:val="28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</w:t>
      </w:r>
      <w:r>
        <w:rPr>
          <w:sz w:val="28"/>
        </w:rPr>
        <w:t xml:space="preserve"> нарушение ПДД РФ.</w:t>
      </w:r>
    </w:p>
    <w:p w:rsidR="00BD7685">
      <w:pPr>
        <w:ind w:firstLine="720"/>
        <w:jc w:val="both"/>
      </w:pPr>
      <w:r>
        <w:rPr>
          <w:sz w:val="28"/>
        </w:rPr>
        <w:t xml:space="preserve">Согласно п. 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dst392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разметкой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4" w:anchor="dst396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или </w:t>
      </w:r>
      <w:hyperlink r:id="rId4" w:anchor="dst4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разметкой </w:t>
        </w:r>
        <w:r>
          <w:rPr>
            <w:color w:val="0000FF"/>
            <w:sz w:val="28"/>
            <w:u w:val="single"/>
          </w:rPr>
          <w:t>1.11</w:t>
        </w:r>
      </w:hyperlink>
      <w:r>
        <w:rPr>
          <w:sz w:val="28"/>
        </w:rPr>
        <w:t>, прерывистая линия которой расположена слева.</w:t>
      </w:r>
    </w:p>
    <w:p w:rsidR="00BD7685">
      <w:pPr>
        <w:ind w:firstLine="708"/>
        <w:jc w:val="both"/>
      </w:pPr>
      <w:r>
        <w:rPr>
          <w:sz w:val="28"/>
        </w:rPr>
        <w:t xml:space="preserve">Статьей 26.1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по делу об административном правонарушении выяснению </w:t>
      </w:r>
      <w:r>
        <w:rPr>
          <w:sz w:val="28"/>
        </w:rPr>
        <w:t>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</w:t>
      </w:r>
      <w:r>
        <w:rPr>
          <w:sz w:val="28"/>
        </w:rPr>
        <w:t xml:space="preserve">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</w:t>
      </w:r>
      <w:r>
        <w:rPr>
          <w:sz w:val="28"/>
        </w:rPr>
        <w:t>административным правонарушением;</w:t>
      </w:r>
      <w:r>
        <w:rPr>
          <w:sz w:val="28"/>
        </w:rPr>
        <w:t xml:space="preserve"> обстоятельства,</w:t>
      </w:r>
      <w:r>
        <w:rPr>
          <w:sz w:val="28"/>
        </w:rPr>
        <w:t xml:space="preserve">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D7685">
      <w:pPr>
        <w:ind w:firstLine="708"/>
        <w:jc w:val="both"/>
      </w:pPr>
      <w:r>
        <w:rPr>
          <w:sz w:val="28"/>
        </w:rPr>
        <w:t xml:space="preserve">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установле</w:t>
      </w:r>
      <w:r>
        <w:rPr>
          <w:sz w:val="28"/>
        </w:rPr>
        <w:t>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</w:t>
      </w:r>
      <w:r>
        <w:rPr>
          <w:sz w:val="28"/>
        </w:rPr>
        <w:t>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D7685">
      <w:pPr>
        <w:ind w:firstLine="708"/>
        <w:jc w:val="both"/>
      </w:pPr>
      <w:r>
        <w:rPr>
          <w:sz w:val="28"/>
        </w:rPr>
        <w:t>Эти данные устанавливаются протоколом об административном правонарушении, иными протоколами,</w:t>
      </w:r>
      <w:r>
        <w:rPr>
          <w:sz w:val="28"/>
        </w:rPr>
        <w:t xml:space="preserve">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</w:t>
      </w:r>
      <w:r>
        <w:rPr>
          <w:sz w:val="28"/>
        </w:rPr>
        <w:t>ехнических средств, вещественными доказательствами.</w:t>
      </w:r>
    </w:p>
    <w:p w:rsidR="00BD7685">
      <w:pPr>
        <w:ind w:firstLine="708"/>
        <w:jc w:val="both"/>
      </w:pPr>
      <w:r>
        <w:rPr>
          <w:sz w:val="28"/>
        </w:rPr>
        <w:t xml:space="preserve">В ст. 28.2 </w:t>
      </w:r>
      <w:r>
        <w:rPr>
          <w:sz w:val="28"/>
        </w:rPr>
        <w:t>КоАП</w:t>
      </w:r>
      <w:r>
        <w:rPr>
          <w:sz w:val="28"/>
        </w:rPr>
        <w:t xml:space="preserve"> РФ подробно регламентирована процедура составления протокола об административном правонарушении, в связи с чем, протокол является основной формой фиксации доказательств по делу об админист</w:t>
      </w:r>
      <w:r>
        <w:rPr>
          <w:sz w:val="28"/>
        </w:rPr>
        <w:t>ративном правонарушении.</w:t>
      </w:r>
    </w:p>
    <w:p w:rsidR="00BD7685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50 АО № 505556 от 19 июля 2019 года, он был составлен в отношении Кожемякина С.В. за то, что он 19 июля 2019 года, в 10 час. 44 мин., по адресу адрес, 439км+850м автодороги А-10</w:t>
      </w:r>
      <w:r>
        <w:rPr>
          <w:sz w:val="28"/>
        </w:rPr>
        <w:t xml:space="preserve">8 МБК, управляя транспортным средством – автомобилем марки Шкода </w:t>
      </w:r>
      <w:r>
        <w:rPr>
          <w:sz w:val="28"/>
        </w:rPr>
        <w:t>Кодиак</w:t>
      </w:r>
      <w:r>
        <w:rPr>
          <w:sz w:val="28"/>
        </w:rPr>
        <w:t>, государственный регистрационный знак К304ОР82, в нарушение требований п. 9.1.1 ПДД РФ</w:t>
      </w:r>
      <w:r>
        <w:rPr>
          <w:sz w:val="28"/>
        </w:rPr>
        <w:t xml:space="preserve">, </w:t>
      </w:r>
      <w:r>
        <w:rPr>
          <w:sz w:val="28"/>
        </w:rPr>
        <w:t>требований дорожной разметки 1.1, со стороны Минского шоссе в направлении Киевского шоссе произв</w:t>
      </w:r>
      <w:r>
        <w:rPr>
          <w:sz w:val="28"/>
        </w:rPr>
        <w:t xml:space="preserve">ел обгон впереди двигающегося транспортного средства с выездом на сторону дороги, предназначенную для встречного движения в зоне действия дорожного знака 3.20 «Обгон запрещен», приложение 1 к ПДД РФ, при этом управляемое им транспортное средство двигалось </w:t>
      </w:r>
      <w:r>
        <w:rPr>
          <w:sz w:val="28"/>
        </w:rPr>
        <w:t>слева от линии разметки 1.1 «Сплошная», приложение 2 к ПДД РФ, совершив административное</w:t>
      </w:r>
      <w:r>
        <w:rPr>
          <w:sz w:val="28"/>
        </w:rPr>
        <w:t xml:space="preserve">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D7685">
      <w:pPr>
        <w:ind w:firstLine="708"/>
        <w:jc w:val="both"/>
      </w:pPr>
      <w:r>
        <w:rPr>
          <w:sz w:val="28"/>
        </w:rPr>
        <w:t>Обстоятельства выезда Кожемякина С.В. 19 июля 2019 года, в 10 час. 44 мин., по адрес</w:t>
      </w:r>
      <w:r>
        <w:rPr>
          <w:sz w:val="28"/>
        </w:rPr>
        <w:t>у адрес, 439км+850м автодороги А-108 МБК, в нарушение ПДД РФ на полосу, предназначенную для встречного движения, о которых идет речь в протоколе об административном правонарушении, подтверждаются схемой места совершения административного правонарушения, из</w:t>
      </w:r>
      <w:r>
        <w:rPr>
          <w:sz w:val="28"/>
        </w:rPr>
        <w:t xml:space="preserve"> которой усматривается совершение им маневра обгона в зоне действия дорожного знака 3.20</w:t>
      </w:r>
      <w:r>
        <w:rPr>
          <w:sz w:val="28"/>
        </w:rPr>
        <w:t xml:space="preserve">, с выездом на полосу, предназначенную для встречного движения, с </w:t>
      </w:r>
      <w:r>
        <w:rPr>
          <w:sz w:val="28"/>
        </w:rPr>
        <w:t>пересечением им сплошной линии дорожной разметки 1.1, дислокацией дорожных знаков</w:t>
      </w:r>
      <w:r>
        <w:rPr>
          <w:sz w:val="28"/>
        </w:rPr>
        <w:t>..</w:t>
      </w:r>
    </w:p>
    <w:p w:rsidR="00BD7685">
      <w:pPr>
        <w:ind w:firstLine="708"/>
        <w:jc w:val="both"/>
      </w:pPr>
      <w:r>
        <w:rPr>
          <w:sz w:val="28"/>
        </w:rPr>
        <w:t>Учитывая изложенно</w:t>
      </w:r>
      <w:r>
        <w:rPr>
          <w:sz w:val="28"/>
        </w:rPr>
        <w:t xml:space="preserve">е выше становится очевидным, что ответственность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BD7685">
      <w:pPr>
        <w:ind w:firstLine="708"/>
        <w:jc w:val="both"/>
      </w:pPr>
      <w:r>
        <w:rPr>
          <w:sz w:val="28"/>
        </w:rPr>
        <w:t xml:space="preserve">Кроме того, </w:t>
      </w:r>
      <w:r>
        <w:rPr>
          <w:sz w:val="28"/>
        </w:rPr>
        <w:t>как указано выше, п. 1.5 ПДД РФ установлено, что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BD7685">
      <w:pPr>
        <w:ind w:firstLine="708"/>
        <w:jc w:val="both"/>
      </w:pPr>
      <w:r>
        <w:rPr>
          <w:sz w:val="28"/>
        </w:rPr>
        <w:t>При таких обстоятельств становится очевидным, что, начиная маневр по обгону тран</w:t>
      </w:r>
      <w:r>
        <w:rPr>
          <w:sz w:val="28"/>
        </w:rPr>
        <w:t xml:space="preserve">спортного </w:t>
      </w:r>
      <w:r>
        <w:rPr>
          <w:sz w:val="28"/>
        </w:rPr>
        <w:t>средства</w:t>
      </w:r>
      <w:r>
        <w:rPr>
          <w:sz w:val="28"/>
        </w:rPr>
        <w:t xml:space="preserve"> Кожемякин С.В., согласно п. 1.5 ПДД РФ должен был оценить дорожную обстановку, безопасность своего маневра по обгону, удостовериться в беспрепятственном возврате на свою полосу движения на участке, позволяющем осуществить обгон, после ок</w:t>
      </w:r>
      <w:r>
        <w:rPr>
          <w:sz w:val="28"/>
        </w:rPr>
        <w:t>ончания такого маневра.</w:t>
      </w:r>
    </w:p>
    <w:p w:rsidR="00BD7685">
      <w:pPr>
        <w:ind w:firstLine="708"/>
        <w:jc w:val="both"/>
      </w:pPr>
      <w:r>
        <w:rPr>
          <w:sz w:val="28"/>
        </w:rPr>
        <w:t>Таким образом, Кожемякин С.В., совершая маневр обгона и выезжая на полосу, предназначенную для встречного движения, нарушил требования п. 9.1.1 ПДД РФ, требования дорожной разметки 1.1, разделяющей транспортные потоки противоположны</w:t>
      </w:r>
      <w:r>
        <w:rPr>
          <w:sz w:val="28"/>
        </w:rPr>
        <w:t>х направлений, обозначающей границы проезжей части, на которые выезд запрещен, и требования п. 1.3 ПДД РФ, согласно которым участники дорожного движения обязаны знать и соблюдать относящиеся к ним требования Правил, сигналов</w:t>
      </w:r>
      <w:r>
        <w:rPr>
          <w:sz w:val="28"/>
        </w:rPr>
        <w:t xml:space="preserve"> светофоров, знаков и разметки.</w:t>
      </w:r>
    </w:p>
    <w:p w:rsidR="00BD7685">
      <w:pPr>
        <w:jc w:val="both"/>
      </w:pPr>
      <w:r>
        <w:rPr>
          <w:sz w:val="28"/>
        </w:rPr>
        <w:t xml:space="preserve">При таких обстоятельствах в действиях Кожемякина С.В. имеется состав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РФ, а именно: выезд в нарушение Правил дорожного движения на полосу, предназначенную для встречного движения за исключением случаев, п</w:t>
      </w:r>
      <w:r>
        <w:rPr>
          <w:sz w:val="28"/>
        </w:rPr>
        <w:t xml:space="preserve">редусмотренных </w:t>
      </w:r>
      <w:hyperlink r:id="rId5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BD7685">
      <w:pPr>
        <w:ind w:firstLine="708"/>
        <w:jc w:val="both"/>
      </w:pPr>
      <w:r>
        <w:rPr>
          <w:sz w:val="28"/>
        </w:rPr>
        <w:t xml:space="preserve">Как усматривается из материалов дела, Кожемякин С.В. в установленном законом </w:t>
      </w:r>
      <w:r>
        <w:rPr>
          <w:sz w:val="28"/>
        </w:rPr>
        <w:t>порядке получал специальное право управления транспортными средствами и ему выдано ГИБДД 8205 водительское удостоверение телефон от 06.12.2014 года.</w:t>
      </w:r>
    </w:p>
    <w:p w:rsidR="00BD7685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</w:t>
      </w:r>
      <w:r>
        <w:rPr>
          <w:sz w:val="28"/>
        </w:rPr>
        <w:t>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D7685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наличие смягчающих </w:t>
      </w:r>
      <w:r>
        <w:rPr>
          <w:sz w:val="28"/>
        </w:rPr>
        <w:t xml:space="preserve">административную ответственность обстоятельств – полное признание вины, чистосердечное раскаяние в содеянном, учитывая отсутствие отягчающих административную ответственность обстоятельств, принимая во внимание отсутствие вредных последствий, вред здоровью </w:t>
      </w:r>
      <w:r>
        <w:rPr>
          <w:sz w:val="28"/>
        </w:rPr>
        <w:t xml:space="preserve">и ущерб в результате не соблюдения требований </w:t>
      </w:r>
      <w:r>
        <w:rPr>
          <w:sz w:val="28"/>
        </w:rPr>
        <w:t>правил дорожного движения не причинен, а также данные о личности Кожемякина С.В., его имущественное положение, мировой судья пришел к</w:t>
      </w:r>
      <w:r>
        <w:rPr>
          <w:sz w:val="28"/>
        </w:rPr>
        <w:t xml:space="preserve"> выводу о возможности назначить ему административное наказание в виде админис</w:t>
      </w:r>
      <w:r>
        <w:rPr>
          <w:sz w:val="28"/>
        </w:rPr>
        <w:t xml:space="preserve">тративного штрафа. </w:t>
      </w:r>
    </w:p>
    <w:p w:rsidR="00BD768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BD7685">
      <w:pPr>
        <w:ind w:firstLine="708"/>
        <w:jc w:val="center"/>
      </w:pPr>
      <w:r>
        <w:rPr>
          <w:b/>
          <w:sz w:val="28"/>
        </w:rPr>
        <w:t>ПОСТАНОВИЛ:</w:t>
      </w:r>
    </w:p>
    <w:p w:rsidR="00BD7685">
      <w:pPr>
        <w:ind w:firstLine="708"/>
        <w:jc w:val="both"/>
      </w:pPr>
      <w:r>
        <w:rPr>
          <w:b/>
          <w:sz w:val="28"/>
        </w:rPr>
        <w:t>Кожемякина Сергея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4 ст. 12.15 Коде</w:t>
      </w:r>
      <w:r>
        <w:rPr>
          <w:sz w:val="28"/>
        </w:rPr>
        <w:t>кса Российской Федерации об административных правонарушениях, и назначить ему административное наказание в виде штрафа в размере 5 000 (пяти тысяч) рублей.</w:t>
      </w:r>
    </w:p>
    <w:p w:rsidR="00BD7685">
      <w:pPr>
        <w:jc w:val="both"/>
      </w:pPr>
      <w:r>
        <w:rPr>
          <w:sz w:val="28"/>
        </w:rPr>
        <w:t>Штраф подлежит уплате по реквизитам: получатель УФК по МО (УГИБДД ГУ МВД России по МО), ИНН телефон,</w:t>
      </w:r>
      <w:r>
        <w:rPr>
          <w:sz w:val="28"/>
        </w:rPr>
        <w:t xml:space="preserve"> КПП телефон, </w:t>
      </w:r>
      <w:r>
        <w:rPr>
          <w:sz w:val="28"/>
        </w:rPr>
        <w:t>р</w:t>
      </w:r>
      <w:r>
        <w:rPr>
          <w:sz w:val="28"/>
        </w:rPr>
        <w:t xml:space="preserve">/с 40101810845250010102, банк получателя ГУ банка России по ЦФО, КБК телефон </w:t>
      </w:r>
      <w:r>
        <w:rPr>
          <w:sz w:val="28"/>
        </w:rPr>
        <w:t>телефон</w:t>
      </w:r>
      <w:r>
        <w:rPr>
          <w:sz w:val="28"/>
        </w:rPr>
        <w:t>, БИК телефон, ОКТМО телефон, УИН 18810450196150013558, назначение платежа – административный штраф.</w:t>
      </w:r>
    </w:p>
    <w:p w:rsidR="00BD7685">
      <w:pPr>
        <w:ind w:firstLine="708"/>
        <w:jc w:val="both"/>
      </w:pPr>
      <w:r>
        <w:rPr>
          <w:sz w:val="28"/>
        </w:rPr>
        <w:t xml:space="preserve">Согласно ст. 32.2 ч.1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</w:t>
      </w:r>
      <w:r>
        <w:rPr>
          <w:sz w:val="28"/>
        </w:rPr>
        <w:t xml:space="preserve">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7" w:history="1">
        <w:r>
          <w:rPr>
            <w:color w:val="0000FF"/>
            <w:sz w:val="28"/>
            <w:u w:val="single"/>
          </w:rPr>
          <w:t>1</w:t>
        </w:r>
        <w:r>
          <w:rPr>
            <w:color w:val="0000FF"/>
            <w:sz w:val="28"/>
            <w:u w:val="single"/>
          </w:rPr>
          <w:t>.3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</w:t>
      </w:r>
      <w:r>
        <w:rPr>
          <w:sz w:val="28"/>
        </w:rPr>
        <w:t>екса.</w:t>
      </w:r>
    </w:p>
    <w:p w:rsidR="00BD7685">
      <w:pPr>
        <w:ind w:firstLine="708"/>
        <w:jc w:val="both"/>
      </w:pPr>
      <w:r>
        <w:rPr>
          <w:sz w:val="28"/>
        </w:rPr>
        <w:t xml:space="preserve">Согласно ст. 32.2 ч. 1.3 </w:t>
      </w:r>
      <w:r>
        <w:rPr>
          <w:sz w:val="28"/>
        </w:rPr>
        <w:t>КоАП</w:t>
      </w:r>
      <w:r>
        <w:rPr>
          <w:sz w:val="28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history="1">
        <w:r>
          <w:rPr>
            <w:color w:val="0000FF"/>
            <w:sz w:val="28"/>
            <w:u w:val="single"/>
          </w:rPr>
          <w:t>главой 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0" w:history="1">
        <w:r>
          <w:rPr>
            <w:color w:val="0000FF"/>
            <w:sz w:val="28"/>
            <w:u w:val="single"/>
          </w:rPr>
          <w:t>частью 1.1 статьи 12.1</w:t>
        </w:r>
      </w:hyperlink>
      <w:r>
        <w:rPr>
          <w:sz w:val="28"/>
        </w:rPr>
        <w:t xml:space="preserve">, </w:t>
      </w:r>
      <w:hyperlink r:id="rId11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12" w:history="1">
        <w:r>
          <w:rPr>
            <w:color w:val="0000FF"/>
            <w:sz w:val="28"/>
            <w:u w:val="single"/>
          </w:rPr>
          <w:t>частями 6</w:t>
        </w:r>
      </w:hyperlink>
      <w:r>
        <w:rPr>
          <w:sz w:val="28"/>
        </w:rPr>
        <w:t xml:space="preserve"> и </w:t>
      </w:r>
      <w:hyperlink r:id="rId13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14" w:history="1">
        <w:r>
          <w:rPr>
            <w:color w:val="0000FF"/>
            <w:sz w:val="28"/>
            <w:u w:val="single"/>
          </w:rPr>
          <w:t>частью 3 статьи 12.12</w:t>
        </w:r>
      </w:hyperlink>
      <w:r>
        <w:rPr>
          <w:sz w:val="28"/>
        </w:rPr>
        <w:t xml:space="preserve">, </w:t>
      </w:r>
      <w:hyperlink r:id="rId15" w:history="1">
        <w:r>
          <w:rPr>
            <w:color w:val="0000FF"/>
            <w:sz w:val="28"/>
            <w:u w:val="single"/>
          </w:rPr>
          <w:t>частью 5 стат</w:t>
        </w:r>
        <w:r>
          <w:rPr>
            <w:color w:val="0000FF"/>
            <w:sz w:val="28"/>
            <w:u w:val="single"/>
          </w:rPr>
          <w:t>ьи 12.15</w:t>
        </w:r>
      </w:hyperlink>
      <w:r>
        <w:rPr>
          <w:sz w:val="28"/>
        </w:rPr>
        <w:t xml:space="preserve">, </w:t>
      </w:r>
      <w:hyperlink r:id="rId16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17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18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19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</w:t>
      </w:r>
      <w:r>
        <w:rPr>
          <w:sz w:val="28"/>
        </w:rPr>
        <w:t xml:space="preserve">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>
        <w:rPr>
          <w:sz w:val="28"/>
        </w:rPr>
        <w:t>вынесшими постановление, административный штраф уплачивается в полном размере.</w:t>
      </w:r>
    </w:p>
    <w:p w:rsidR="00BD7685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</w:t>
      </w:r>
      <w:r>
        <w:rPr>
          <w:sz w:val="28"/>
        </w:rPr>
        <w:t xml:space="preserve">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</w:t>
      </w:r>
      <w:r>
        <w:rPr>
          <w:sz w:val="28"/>
        </w:rPr>
        <w:t xml:space="preserve">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20E24">
      <w:pPr>
        <w:ind w:firstLine="708"/>
        <w:jc w:val="both"/>
      </w:pPr>
    </w:p>
    <w:p w:rsidR="00BD768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BD7685">
      <w:pPr>
        <w:spacing w:after="160" w:line="259" w:lineRule="auto"/>
      </w:pPr>
    </w:p>
    <w:sectPr w:rsidSect="00BD768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D7685"/>
    <w:rsid w:val="00420E24"/>
    <w:rsid w:val="00BD76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0Z2NEN" TargetMode="External" /><Relationship Id="rId11" Type="http://schemas.openxmlformats.org/officeDocument/2006/relationships/hyperlink" Target="consultantplus://offline/ref=B9C31764FF27CA51C66053492A8434EFB9F4216FB231DFC7D96EC7681EE8A838CA6ED2C5F3C2Z2NBN" TargetMode="External" /><Relationship Id="rId12" Type="http://schemas.openxmlformats.org/officeDocument/2006/relationships/hyperlink" Target="consultantplus://offline/ref=B9C31764FF27CA51C66053492A8434EFB9F4216FB231DFC7D96EC7681EE8A838CA6ED2C5F3CDZ2NEN" TargetMode="External" /><Relationship Id="rId13" Type="http://schemas.openxmlformats.org/officeDocument/2006/relationships/hyperlink" Target="consultantplus://offline/ref=B9C31764FF27CA51C66053492A8434EFB9F4216FB231DFC7D96EC7681EE8A838CA6ED2C5F3CDZ2NCN" TargetMode="External" /><Relationship Id="rId14" Type="http://schemas.openxmlformats.org/officeDocument/2006/relationships/hyperlink" Target="consultantplus://offline/ref=B9C31764FF27CA51C66053492A8434EFB9F4216FB231DFC7D96EC7681EE8A838CA6ED2C5F3CCZ2NFN" TargetMode="External" /><Relationship Id="rId15" Type="http://schemas.openxmlformats.org/officeDocument/2006/relationships/hyperlink" Target="consultantplus://offline/ref=B9C31764FF27CA51C66053492A8434EFB9F4216FB231DFC7D96EC7681EE8A838CA6ED2C2F9C6Z2N2N" TargetMode="External" /><Relationship Id="rId16" Type="http://schemas.openxmlformats.org/officeDocument/2006/relationships/hyperlink" Target="consultantplus://offline/ref=B9C31764FF27CA51C66053492A8434EFB9F4216FB231DFC7D96EC7681EE8A838CA6ED2C2F9C1Z2NAN" TargetMode="External" /><Relationship Id="rId17" Type="http://schemas.openxmlformats.org/officeDocument/2006/relationships/hyperlink" Target="consultantplus://offline/ref=B9C31764FF27CA51C66053492A8434EFB9F4216FB231DFC7D96EC7681EE8A838CA6ED2C4F1ZCN5N" TargetMode="External" /><Relationship Id="rId18" Type="http://schemas.openxmlformats.org/officeDocument/2006/relationships/hyperlink" Target="consultantplus://offline/ref=B9C31764FF27CA51C66053492A8434EFB9F4216FB231DFC7D96EC7681EE8A838CA6ED2C5F2C4Z2N2N" TargetMode="External" /><Relationship Id="rId19" Type="http://schemas.openxmlformats.org/officeDocument/2006/relationships/hyperlink" Target="consultantplus://offline/ref=B9C31764FF27CA51C66053492A8434EFB9F4216FB231DFC7D96EC7681EE8A838CA6ED2C3F4C6Z2NDN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2940/a7f7e4333d50d2ea9942668941e4f92ad12f51f6/" TargetMode="External" /><Relationship Id="rId5" Type="http://schemas.openxmlformats.org/officeDocument/2006/relationships/hyperlink" Target="consultantplus://offline/ref=58F461E121901630BBF94021D8D737D1772DBBB57140001000EA52D0321BAB31AE8B213FE7BF955By3u6R" TargetMode="External" /><Relationship Id="rId6" Type="http://schemas.openxmlformats.org/officeDocument/2006/relationships/hyperlink" Target="consultantplus://offline/ref=6625E569E3D7E22B380F31F570485C0B38A55A4BD0D78C9D31435EF14249E46DF01E3B512316t3LFN" TargetMode="External" /><Relationship Id="rId7" Type="http://schemas.openxmlformats.org/officeDocument/2006/relationships/hyperlink" Target="consultantplus://offline/ref=6625E569E3D7E22B380F31F570485C0B38A55A4BD0D78C9D31435EF14249E46DF01E3B52241Dt3L6N" TargetMode="External" /><Relationship Id="rId8" Type="http://schemas.openxmlformats.org/officeDocument/2006/relationships/hyperlink" Target="consultantplus://offline/ref=6625E569E3D7E22B380F31F570485C0B38A55A4BD0D78C9D31435EF14249E46DF01E3B55231C3738t7L4N" TargetMode="External" /><Relationship Id="rId9" Type="http://schemas.openxmlformats.org/officeDocument/2006/relationships/hyperlink" Target="consultantplus://offline/ref=B9C31764FF27CA51C66053492A8434EFB9F4216FB231DFC7D96EC7681EE8A838CA6ED2C0F1C52238Z9N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