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2A70">
      <w:pPr>
        <w:ind w:firstLine="708"/>
        <w:jc w:val="right"/>
      </w:pPr>
      <w:r>
        <w:rPr>
          <w:sz w:val="23"/>
        </w:rPr>
        <w:t>Дело № 5-72-461/2024</w:t>
      </w:r>
    </w:p>
    <w:p w:rsidR="00732A70">
      <w:pPr>
        <w:ind w:firstLine="708"/>
        <w:jc w:val="right"/>
      </w:pPr>
      <w:r>
        <w:rPr>
          <w:sz w:val="23"/>
        </w:rPr>
        <w:t>УИД 91MS0072-телефон-телефон</w:t>
      </w:r>
    </w:p>
    <w:p w:rsidR="00732A70">
      <w:pPr>
        <w:jc w:val="center"/>
      </w:pPr>
      <w:r>
        <w:rPr>
          <w:b/>
          <w:sz w:val="23"/>
        </w:rPr>
        <w:t>П О С Т А Н О В Л Е Н И Е</w:t>
      </w:r>
    </w:p>
    <w:p w:rsidR="00732A70">
      <w:r>
        <w:rPr>
          <w:sz w:val="23"/>
        </w:rPr>
        <w:t xml:space="preserve">02 октября 2024 года г. Саки, ул. Трудовая, 8 </w:t>
      </w:r>
    </w:p>
    <w:p w:rsidR="00732A70">
      <w:pPr>
        <w:ind w:firstLine="708"/>
        <w:jc w:val="both"/>
      </w:pPr>
      <w:r>
        <w:rPr>
          <w:sz w:val="23"/>
        </w:rPr>
        <w:t xml:space="preserve">Мировой судья судебного участка № 72 Сакского судебного района (адрес и городской адрес) адрес Костюкова Елена Валериевна, </w:t>
      </w:r>
    </w:p>
    <w:p w:rsidR="00732A70">
      <w:pPr>
        <w:ind w:firstLine="708"/>
        <w:jc w:val="both"/>
      </w:pPr>
      <w:r>
        <w:rPr>
          <w:sz w:val="23"/>
        </w:rPr>
        <w:t xml:space="preserve">рассмотрев материалы дела об административном правонарушении, поступившие из МО МВД России «Сакский», в отношении </w:t>
      </w:r>
    </w:p>
    <w:p w:rsidR="00732A70">
      <w:pPr>
        <w:ind w:left="709"/>
        <w:jc w:val="both"/>
      </w:pPr>
      <w:r>
        <w:rPr>
          <w:b/>
          <w:sz w:val="23"/>
        </w:rPr>
        <w:t>Менлигулова Алима Икметовича</w:t>
      </w:r>
      <w:r>
        <w:rPr>
          <w:sz w:val="23"/>
        </w:rPr>
        <w:t>, паспортные данные, гражданина Российской Федерации (паспортные данные), имеющего среднее образование, не работа</w:t>
      </w:r>
      <w:r>
        <w:rPr>
          <w:sz w:val="23"/>
        </w:rPr>
        <w:t>ющего, холостого,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732A70">
      <w:pPr>
        <w:jc w:val="both"/>
      </w:pPr>
      <w:r>
        <w:rPr>
          <w:sz w:val="23"/>
        </w:rPr>
        <w:t xml:space="preserve">о привлечении его к административной ответственности за правонарушение, предусмотренное ч. 2 ст. 7.27 </w:t>
      </w:r>
      <w:r>
        <w:rPr>
          <w:sz w:val="23"/>
        </w:rPr>
        <w:t xml:space="preserve">Кодекса Российской Федерации об административных правонарушениях, </w:t>
      </w:r>
    </w:p>
    <w:p w:rsidR="00732A70" w:rsidP="008A02F5">
      <w:pPr>
        <w:jc w:val="center"/>
      </w:pPr>
      <w:r>
        <w:rPr>
          <w:b/>
          <w:sz w:val="23"/>
        </w:rPr>
        <w:t>У С Т А Н О В И Л:</w:t>
      </w:r>
    </w:p>
    <w:p w:rsidR="00732A70">
      <w:pPr>
        <w:ind w:firstLine="708"/>
        <w:jc w:val="both"/>
      </w:pPr>
      <w:r>
        <w:rPr>
          <w:sz w:val="23"/>
        </w:rPr>
        <w:t>Дело об административном правонарушении по ч. 2 ст. 7.27 КоАП РФ в отношении Менлигулова А.И. было возбуждено на основании протокола об административном правонарушении 82</w:t>
      </w:r>
      <w:r>
        <w:rPr>
          <w:sz w:val="23"/>
        </w:rPr>
        <w:t xml:space="preserve"> 01 № 237163 от дата. </w:t>
      </w:r>
    </w:p>
    <w:p w:rsidR="00732A70">
      <w:pPr>
        <w:ind w:firstLine="708"/>
        <w:jc w:val="both"/>
      </w:pPr>
      <w:r>
        <w:rPr>
          <w:sz w:val="23"/>
        </w:rPr>
        <w:t>Установлено, что дата в время Менлигулов А.И., находясь по адресу: адрес, тайно путем свободного доступа совершил хищение чужого имущества, а именно: тонометр «Wecl BPO», продуктов питания: морковь 500 грамм, пачка сыра плавленого «Я</w:t>
      </w:r>
      <w:r>
        <w:rPr>
          <w:sz w:val="23"/>
        </w:rPr>
        <w:t xml:space="preserve">нтарь», пачка масла сливочного, пачка корма для кота, сметана одна банка, чем причинил ущерб заявителю Кармаковой Л.Н. на сумму сумма. </w:t>
      </w:r>
    </w:p>
    <w:p w:rsidR="00732A70">
      <w:pPr>
        <w:ind w:firstLine="708"/>
        <w:jc w:val="both"/>
      </w:pPr>
      <w:r>
        <w:rPr>
          <w:sz w:val="23"/>
        </w:rPr>
        <w:t>В судебное заседание Менлигулов А.И. не явился. О времени и месте рассмотрения дела об административном правонарушении и</w:t>
      </w:r>
      <w:r>
        <w:rPr>
          <w:sz w:val="23"/>
        </w:rPr>
        <w:t xml:space="preserve">звещен надлежащим образом, просил дело рассмотреть в его отсутствие, вину признает, ущерб возмещен в полном объеме, о чем в материалах дела имеется заявление. </w:t>
      </w:r>
    </w:p>
    <w:p w:rsidR="00732A70">
      <w:pPr>
        <w:ind w:firstLine="708"/>
        <w:jc w:val="both"/>
      </w:pPr>
      <w:r>
        <w:rPr>
          <w:sz w:val="23"/>
        </w:rPr>
        <w:t xml:space="preserve">В судебное заседание потерпевшая Кармакова Л.Н. не явилась. О времени и месте рассмотрения дела </w:t>
      </w:r>
      <w:r>
        <w:rPr>
          <w:sz w:val="23"/>
        </w:rPr>
        <w:t xml:space="preserve">об административном правонарушении извещена надлежащим образом, просила дело рассмотреть без её участия, материальный ущерб возмещен, о чем имеется в материалах дела заявление. </w:t>
      </w:r>
    </w:p>
    <w:p w:rsidR="00732A70">
      <w:pPr>
        <w:ind w:firstLine="708"/>
        <w:jc w:val="both"/>
      </w:pPr>
      <w:r>
        <w:rPr>
          <w:sz w:val="23"/>
        </w:rPr>
        <w:t>Согласно ст. 25.1 КоАП РФ дело об административном правонарушении рассматривае</w:t>
      </w:r>
      <w:r>
        <w:rPr>
          <w:sz w:val="23"/>
        </w:rPr>
        <w:t>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</w:t>
      </w:r>
      <w:r>
        <w:rPr>
          <w:sz w:val="23"/>
        </w:rPr>
        <w:t>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32A70">
      <w:pPr>
        <w:ind w:firstLine="708"/>
        <w:jc w:val="both"/>
      </w:pPr>
      <w:r>
        <w:rPr>
          <w:sz w:val="23"/>
        </w:rPr>
        <w:t>Согласно ст. 25.2 ч.3 КоАП РФ, в отсутствие потерпевшего дело может быть рассмотрено лишь в случае, если имеются данные</w:t>
      </w:r>
      <w:r>
        <w:rPr>
          <w:sz w:val="23"/>
        </w:rPr>
        <w:t xml:space="preserve">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732A70">
      <w:pPr>
        <w:ind w:firstLine="708"/>
        <w:jc w:val="both"/>
      </w:pPr>
      <w:r>
        <w:rPr>
          <w:sz w:val="23"/>
        </w:rPr>
        <w:t xml:space="preserve">Руководствуясь нормами КоАП РФ, принимая во внимание, что Менлигулов А.И. и потерпевшая Кармакова Л.Н. </w:t>
      </w:r>
      <w:r>
        <w:rPr>
          <w:sz w:val="23"/>
        </w:rPr>
        <w:t>извещены надлежащим образом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Менл</w:t>
      </w:r>
      <w:r>
        <w:rPr>
          <w:sz w:val="23"/>
        </w:rPr>
        <w:t>игулова А.И. и потерпевшей Кармаковой Л.Н.</w:t>
      </w:r>
    </w:p>
    <w:p w:rsidR="00732A70">
      <w:pPr>
        <w:ind w:firstLine="708"/>
        <w:jc w:val="both"/>
      </w:pPr>
      <w:r>
        <w:rPr>
          <w:sz w:val="23"/>
        </w:rPr>
        <w:t>Исследовав материалы дела, мировой судья пришел к выводу о наличии в действиях Менлигулова А.И. состава правонарушения, предусмотренного ч. 2 ст. 7.27 КоАП РФ, исходя из следующего.</w:t>
      </w:r>
    </w:p>
    <w:p w:rsidR="00732A70">
      <w:pPr>
        <w:ind w:firstLine="708"/>
        <w:jc w:val="both"/>
      </w:pPr>
      <w:r>
        <w:rPr>
          <w:sz w:val="23"/>
        </w:rPr>
        <w:t>В соответствии с ч. 1 ст. 2.1 К</w:t>
      </w:r>
      <w:r>
        <w:rPr>
          <w:sz w:val="23"/>
        </w:rPr>
        <w:t xml:space="preserve">оАП РФ административным правонарушением признается противоправное, виновное действие (бездействие) физического или юридического лица, за </w:t>
      </w:r>
      <w:r>
        <w:rPr>
          <w:sz w:val="23"/>
        </w:rPr>
        <w:t xml:space="preserve">которое настоящим Кодексом или законами субъектов Российской Федерации об административных правонарушениях установлена </w:t>
      </w:r>
      <w:r>
        <w:rPr>
          <w:sz w:val="23"/>
        </w:rPr>
        <w:t>административная ответственность.</w:t>
      </w:r>
    </w:p>
    <w:p w:rsidR="00732A70">
      <w:pPr>
        <w:ind w:firstLine="708"/>
        <w:jc w:val="both"/>
      </w:pPr>
      <w:r>
        <w:rPr>
          <w:sz w:val="23"/>
        </w:rPr>
        <w:t>Административная ответственность по ч. 2 ст. 7.27 КоАП РФ наступает за совершение мелкого хищения чужого имущества стоимостью более сумма прописью, но не более сумма прописью путем кражи, мошенничества, присвоения или раст</w:t>
      </w:r>
      <w:r>
        <w:rPr>
          <w:sz w:val="23"/>
        </w:rPr>
        <w:t xml:space="preserve">раты при отсутствии признаков преступлений, предусмотренных </w:t>
      </w:r>
      <w:hyperlink r:id="rId4" w:anchor="dst102584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4" w:anchor="dst103245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4" w:anchor="dst102592" w:history="1">
        <w:r>
          <w:rPr>
            <w:color w:val="0000FF"/>
            <w:sz w:val="23"/>
            <w:u w:val="single"/>
          </w:rPr>
          <w:t>четвертой статьи 158</w:t>
        </w:r>
      </w:hyperlink>
      <w:r>
        <w:rPr>
          <w:sz w:val="23"/>
        </w:rPr>
        <w:t xml:space="preserve">, </w:t>
      </w:r>
      <w:hyperlink r:id="rId5" w:anchor="dst1933" w:history="1">
        <w:r>
          <w:rPr>
            <w:color w:val="0000FF"/>
            <w:sz w:val="23"/>
            <w:u w:val="single"/>
          </w:rPr>
          <w:t>статьей 158.1</w:t>
        </w:r>
      </w:hyperlink>
      <w:r>
        <w:rPr>
          <w:sz w:val="23"/>
        </w:rPr>
        <w:t xml:space="preserve">, </w:t>
      </w:r>
      <w:hyperlink r:id="rId6" w:anchor="dst102605" w:history="1">
        <w:r>
          <w:rPr>
            <w:color w:val="0000FF"/>
            <w:sz w:val="23"/>
            <w:u w:val="single"/>
          </w:rPr>
          <w:t>частями вт</w:t>
        </w:r>
        <w:r>
          <w:rPr>
            <w:color w:val="0000FF"/>
            <w:sz w:val="23"/>
            <w:u w:val="single"/>
          </w:rPr>
          <w:t>орой</w:t>
        </w:r>
      </w:hyperlink>
      <w:r>
        <w:rPr>
          <w:sz w:val="23"/>
        </w:rPr>
        <w:t xml:space="preserve">, </w:t>
      </w:r>
      <w:hyperlink r:id="rId6" w:anchor="dst102607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6" w:anchor="dst1213" w:history="1">
        <w:r>
          <w:rPr>
            <w:color w:val="0000FF"/>
            <w:sz w:val="23"/>
            <w:u w:val="single"/>
          </w:rPr>
          <w:t>четвертой статьи 159</w:t>
        </w:r>
      </w:hyperlink>
      <w:r>
        <w:rPr>
          <w:sz w:val="23"/>
        </w:rPr>
        <w:t xml:space="preserve">, </w:t>
      </w:r>
      <w:hyperlink r:id="rId7" w:anchor="dst1217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7" w:anchor="dst1219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7" w:anchor="dst1221" w:history="1">
        <w:r>
          <w:rPr>
            <w:color w:val="0000FF"/>
            <w:sz w:val="23"/>
            <w:u w:val="single"/>
          </w:rPr>
          <w:t>четвертой статьи 159.1</w:t>
        </w:r>
      </w:hyperlink>
      <w:r>
        <w:rPr>
          <w:sz w:val="23"/>
        </w:rPr>
        <w:t xml:space="preserve">, </w:t>
      </w:r>
      <w:hyperlink r:id="rId8" w:anchor="dst1227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8" w:anchor="dst1229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8" w:anchor="dst1231" w:history="1">
        <w:r>
          <w:rPr>
            <w:color w:val="0000FF"/>
            <w:sz w:val="23"/>
            <w:u w:val="single"/>
          </w:rPr>
          <w:t>четвертой статьи 159.2</w:t>
        </w:r>
      </w:hyperlink>
      <w:r>
        <w:rPr>
          <w:sz w:val="23"/>
        </w:rPr>
        <w:t xml:space="preserve">, </w:t>
      </w:r>
      <w:hyperlink r:id="rId9" w:anchor="dst1236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9" w:anchor="dst1238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9" w:anchor="dst1240" w:history="1">
        <w:r>
          <w:rPr>
            <w:color w:val="0000FF"/>
            <w:sz w:val="23"/>
            <w:u w:val="single"/>
          </w:rPr>
          <w:t>четвертой статьи 159.3</w:t>
        </w:r>
      </w:hyperlink>
      <w:r>
        <w:rPr>
          <w:sz w:val="23"/>
        </w:rPr>
        <w:t xml:space="preserve">, </w:t>
      </w:r>
      <w:hyperlink r:id="rId10" w:anchor="dst1252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10" w:anchor="dst1254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10" w:anchor="dst1256" w:history="1">
        <w:r>
          <w:rPr>
            <w:color w:val="0000FF"/>
            <w:sz w:val="23"/>
            <w:u w:val="single"/>
          </w:rPr>
          <w:t>четвертой статьи 159.5</w:t>
        </w:r>
      </w:hyperlink>
      <w:r>
        <w:rPr>
          <w:sz w:val="23"/>
        </w:rPr>
        <w:t xml:space="preserve">, </w:t>
      </w:r>
      <w:hyperlink r:id="rId11" w:anchor="dst1261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, </w:t>
      </w:r>
      <w:hyperlink r:id="rId11" w:anchor="dst1263" w:history="1">
        <w:r>
          <w:rPr>
            <w:color w:val="0000FF"/>
            <w:sz w:val="23"/>
            <w:u w:val="single"/>
          </w:rPr>
          <w:t>третьей</w:t>
        </w:r>
      </w:hyperlink>
      <w:r>
        <w:rPr>
          <w:sz w:val="23"/>
        </w:rPr>
        <w:t xml:space="preserve"> и </w:t>
      </w:r>
      <w:hyperlink r:id="rId11" w:anchor="dst1265" w:history="1">
        <w:r>
          <w:rPr>
            <w:color w:val="0000FF"/>
            <w:sz w:val="23"/>
            <w:u w:val="single"/>
          </w:rPr>
          <w:t>четвертой статьи 159.6</w:t>
        </w:r>
      </w:hyperlink>
      <w:r>
        <w:rPr>
          <w:sz w:val="23"/>
        </w:rPr>
        <w:t xml:space="preserve"> и </w:t>
      </w:r>
      <w:hyperlink r:id="rId12" w:anchor="dst102615" w:history="1">
        <w:r>
          <w:rPr>
            <w:color w:val="0000FF"/>
            <w:sz w:val="23"/>
            <w:u w:val="single"/>
          </w:rPr>
          <w:t>частями второй</w:t>
        </w:r>
      </w:hyperlink>
      <w:r>
        <w:rPr>
          <w:sz w:val="23"/>
        </w:rPr>
        <w:t xml:space="preserve"> и </w:t>
      </w:r>
      <w:hyperlink r:id="rId12" w:anchor="dst102617" w:history="1">
        <w:r>
          <w:rPr>
            <w:color w:val="0000FF"/>
            <w:sz w:val="23"/>
            <w:u w:val="single"/>
          </w:rPr>
          <w:t>третьей статьи 160</w:t>
        </w:r>
      </w:hyperlink>
      <w:r>
        <w:rPr>
          <w:sz w:val="23"/>
        </w:rPr>
        <w:t xml:space="preserve"> Уголовного кодекса Российской Федерации, за</w:t>
      </w:r>
      <w:r>
        <w:rPr>
          <w:sz w:val="23"/>
        </w:rPr>
        <w:t xml:space="preserve"> исключением случаев, предусмотренных </w:t>
      </w:r>
      <w:hyperlink r:id="rId13" w:anchor="dst104217" w:history="1">
        <w:r>
          <w:rPr>
            <w:color w:val="0000FF"/>
            <w:sz w:val="23"/>
            <w:u w:val="single"/>
          </w:rPr>
          <w:t>статьями 7.20</w:t>
        </w:r>
      </w:hyperlink>
      <w:r>
        <w:rPr>
          <w:sz w:val="23"/>
        </w:rPr>
        <w:t xml:space="preserve"> и </w:t>
      </w:r>
      <w:hyperlink r:id="rId14" w:anchor="dst8149" w:history="1">
        <w:r>
          <w:rPr>
            <w:color w:val="0000FF"/>
            <w:sz w:val="23"/>
            <w:u w:val="single"/>
          </w:rPr>
          <w:t>14.15.3</w:t>
        </w:r>
      </w:hyperlink>
      <w:r>
        <w:rPr>
          <w:sz w:val="23"/>
        </w:rPr>
        <w:t xml:space="preserve"> настоящего Кодекса.</w:t>
      </w:r>
    </w:p>
    <w:p w:rsidR="00732A70">
      <w:pPr>
        <w:ind w:firstLine="708"/>
        <w:jc w:val="both"/>
      </w:pPr>
      <w:r>
        <w:rPr>
          <w:sz w:val="23"/>
        </w:rPr>
        <w:t>Факт совершения Менлигуловым А.И. административного правонарушения установлен, вина доказана и подтверждается имеющимися в деле доказательствами, исследованными в судебном засе</w:t>
      </w:r>
      <w:r>
        <w:rPr>
          <w:sz w:val="23"/>
        </w:rPr>
        <w:t xml:space="preserve">дании, а именно: </w:t>
      </w:r>
    </w:p>
    <w:p w:rsidR="00732A70">
      <w:pPr>
        <w:ind w:firstLine="708"/>
        <w:jc w:val="both"/>
      </w:pPr>
      <w:r>
        <w:rPr>
          <w:sz w:val="23"/>
        </w:rPr>
        <w:t>- протоколом об административном правонарушении 82 01 № 237163 от дата;</w:t>
      </w:r>
    </w:p>
    <w:p w:rsidR="00732A70">
      <w:pPr>
        <w:ind w:firstLine="708"/>
        <w:jc w:val="both"/>
      </w:pPr>
      <w:r>
        <w:rPr>
          <w:sz w:val="23"/>
        </w:rPr>
        <w:t xml:space="preserve">- рапортом ст. оперативного дежурного адрес МВД России «Сакский» майора полиции фио от дата; </w:t>
      </w:r>
    </w:p>
    <w:p w:rsidR="00732A70">
      <w:pPr>
        <w:ind w:firstLine="708"/>
        <w:jc w:val="both"/>
      </w:pPr>
      <w:r>
        <w:rPr>
          <w:sz w:val="23"/>
        </w:rPr>
        <w:t>- заявлением Кармаковой Л.Н. о привлечении соседа по имени Алима по факт</w:t>
      </w:r>
      <w:r>
        <w:rPr>
          <w:sz w:val="23"/>
        </w:rPr>
        <w:t>у хищения принадлежащего ей имущества от дата;</w:t>
      </w:r>
    </w:p>
    <w:p w:rsidR="00732A70">
      <w:pPr>
        <w:ind w:firstLine="708"/>
        <w:jc w:val="both"/>
      </w:pPr>
      <w:r>
        <w:rPr>
          <w:sz w:val="23"/>
        </w:rPr>
        <w:t>- объяснением Кармаковой Л.Н. от дата;</w:t>
      </w:r>
    </w:p>
    <w:p w:rsidR="00732A70">
      <w:pPr>
        <w:ind w:firstLine="708"/>
        <w:jc w:val="both"/>
      </w:pPr>
      <w:r>
        <w:rPr>
          <w:sz w:val="23"/>
        </w:rPr>
        <w:t>- объяснением Менлигулова А.И. от дата.</w:t>
      </w:r>
    </w:p>
    <w:p w:rsidR="00732A70">
      <w:pPr>
        <w:ind w:firstLine="708"/>
        <w:jc w:val="both"/>
      </w:pPr>
      <w:r>
        <w:rPr>
          <w:sz w:val="23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</w:t>
      </w:r>
      <w:r>
        <w:rPr>
          <w:sz w:val="23"/>
        </w:rPr>
        <w:t>соответствии с требованиями закона, из достоверных источников и облечены в надлежащую процессуальную форму, объективно фиксируют фактические данные</w:t>
      </w:r>
    </w:p>
    <w:p w:rsidR="00732A70">
      <w:pPr>
        <w:ind w:firstLine="708"/>
        <w:jc w:val="both"/>
      </w:pPr>
      <w:r>
        <w:rPr>
          <w:sz w:val="23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15" w:anchor="/document/12125267/entry/2611" w:history="1">
        <w:r>
          <w:rPr>
            <w:color w:val="0000FF"/>
            <w:sz w:val="23"/>
            <w:u w:val="single"/>
          </w:rPr>
          <w:t>статьи 26.11</w:t>
        </w:r>
      </w:hyperlink>
      <w:r>
        <w:rPr>
          <w:sz w:val="23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3"/>
        </w:rPr>
        <w:t>Менлигулова А.И. в совершенном административном правонарушении.</w:t>
      </w:r>
    </w:p>
    <w:p w:rsidR="00732A70">
      <w:pPr>
        <w:ind w:firstLine="708"/>
        <w:jc w:val="both"/>
      </w:pPr>
      <w:r>
        <w:rPr>
          <w:sz w:val="23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32A70">
      <w:pPr>
        <w:ind w:firstLine="708"/>
        <w:jc w:val="both"/>
      </w:pPr>
      <w:r>
        <w:rPr>
          <w:sz w:val="23"/>
        </w:rPr>
        <w:t xml:space="preserve">Исходя из изложенного, суд приходит к выводу о том, что Менлигулов </w:t>
      </w:r>
      <w:r>
        <w:rPr>
          <w:sz w:val="23"/>
        </w:rPr>
        <w:t>А.И. действительно при обстоятельствах, изложенных в протоколе об административном правонарушении, совершил мелкое хищение чужого имущества, стоимость которого превышает более сумма прописью, но не более сумма прописью, путем кражи, то есть совершил админи</w:t>
      </w:r>
      <w:r>
        <w:rPr>
          <w:sz w:val="23"/>
        </w:rPr>
        <w:t xml:space="preserve">стративное правонарушение, предусмотренное </w:t>
      </w:r>
      <w:hyperlink r:id="rId16" w:anchor="/document/12125267/entry/727001" w:history="1">
        <w:r>
          <w:rPr>
            <w:color w:val="0000FF"/>
            <w:sz w:val="23"/>
            <w:u w:val="single"/>
          </w:rPr>
          <w:t>ст.7.27 ч. 2</w:t>
        </w:r>
      </w:hyperlink>
      <w:r>
        <w:rPr>
          <w:sz w:val="23"/>
        </w:rPr>
        <w:t xml:space="preserve"> КоАП РФ.</w:t>
      </w:r>
    </w:p>
    <w:p w:rsidR="00732A70">
      <w:pPr>
        <w:ind w:firstLine="708"/>
        <w:jc w:val="both"/>
      </w:pPr>
      <w:r>
        <w:rPr>
          <w:sz w:val="23"/>
        </w:rPr>
        <w:t xml:space="preserve">Обстоятельств, предусмотренных </w:t>
      </w:r>
      <w:hyperlink r:id="rId16" w:anchor="/document/12125267/entry/27" w:history="1">
        <w:r>
          <w:rPr>
            <w:color w:val="0000FF"/>
            <w:sz w:val="23"/>
            <w:u w:val="single"/>
          </w:rPr>
          <w:t>ст. ст. 2.7-2.9</w:t>
        </w:r>
      </w:hyperlink>
      <w:r>
        <w:rPr>
          <w:sz w:val="23"/>
        </w:rPr>
        <w:t xml:space="preserve"> КоАП РФ судом не установлено.</w:t>
      </w:r>
    </w:p>
    <w:p w:rsidR="00732A70">
      <w:pPr>
        <w:ind w:firstLine="708"/>
        <w:jc w:val="both"/>
      </w:pPr>
      <w:r>
        <w:rPr>
          <w:sz w:val="23"/>
        </w:rPr>
        <w:t>При таких обстоятельствах в действиях Менлигулова А.И. имеется состав правонарушения, предусмотренного ст. 7.27 ч. 2 КоАП РФ.</w:t>
      </w:r>
    </w:p>
    <w:p w:rsidR="00732A70">
      <w:pPr>
        <w:ind w:firstLine="708"/>
        <w:jc w:val="both"/>
      </w:pPr>
      <w:r>
        <w:rPr>
          <w:sz w:val="23"/>
        </w:rPr>
        <w:t xml:space="preserve">Согласно ст. 4.1 ч.2 КоАП РФ, при назначении административного наказания суд учитывает характер </w:t>
      </w:r>
      <w:r>
        <w:rPr>
          <w:sz w:val="23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32A70">
      <w:pPr>
        <w:ind w:firstLine="708"/>
        <w:jc w:val="both"/>
      </w:pPr>
      <w:r>
        <w:rPr>
          <w:sz w:val="23"/>
        </w:rPr>
        <w:t>Обстоятельством, смягчающим административную ответственность, согласно ст. 4.2 КоАП РФ</w:t>
      </w:r>
      <w:r>
        <w:rPr>
          <w:sz w:val="23"/>
        </w:rPr>
        <w:t xml:space="preserve"> мировой судья признает полное признание вины (данное обстоятельство указано в письменном заявлении Менлигулова А.И.).</w:t>
      </w:r>
    </w:p>
    <w:p w:rsidR="00732A70">
      <w:pPr>
        <w:ind w:firstLine="708"/>
        <w:jc w:val="both"/>
      </w:pPr>
      <w:r>
        <w:rPr>
          <w:sz w:val="23"/>
        </w:rPr>
        <w:t xml:space="preserve">Обстоятельств, отягчающих административную ответственность, мировым судьей не установлено. </w:t>
      </w:r>
    </w:p>
    <w:p w:rsidR="00732A70">
      <w:pPr>
        <w:ind w:firstLine="708"/>
        <w:jc w:val="both"/>
      </w:pPr>
      <w:r>
        <w:rPr>
          <w:sz w:val="23"/>
        </w:rPr>
        <w:t>Принимая во внимание характер и обстоятельств</w:t>
      </w:r>
      <w:r>
        <w:rPr>
          <w:sz w:val="23"/>
        </w:rPr>
        <w:t>а совершенного административного правонарушения, наличие обстоятельства, смягчающего, административную ответственность, отсутствие обстоятельств, отягчающих административную ответственность, учитывая данные о личности Менлигулова А.И., его имущественное по</w:t>
      </w:r>
      <w:r>
        <w:rPr>
          <w:sz w:val="23"/>
        </w:rPr>
        <w:t>ложение, мировой судья пришел к выводу о возможности назначить ему административное наказание в виде административного штрафа в размере сумма прописью.</w:t>
      </w:r>
    </w:p>
    <w:p w:rsidR="00732A70">
      <w:pPr>
        <w:jc w:val="both"/>
      </w:pPr>
      <w:r>
        <w:rPr>
          <w:sz w:val="23"/>
        </w:rPr>
        <w:t>На основании изложенного, руководствуясь ст. ст. 29.9, 29.10 КоАП РФ, мировой судья,</w:t>
      </w:r>
    </w:p>
    <w:p w:rsidR="00732A70">
      <w:pPr>
        <w:jc w:val="center"/>
      </w:pPr>
      <w:r>
        <w:rPr>
          <w:b/>
          <w:sz w:val="23"/>
        </w:rPr>
        <w:t>П О С Т А Н О В И Л</w:t>
      </w:r>
      <w:r>
        <w:rPr>
          <w:b/>
          <w:sz w:val="23"/>
        </w:rPr>
        <w:t>:</w:t>
      </w:r>
    </w:p>
    <w:p w:rsidR="00732A70">
      <w:pPr>
        <w:ind w:firstLine="708"/>
        <w:jc w:val="both"/>
      </w:pPr>
      <w:r>
        <w:rPr>
          <w:b/>
          <w:sz w:val="23"/>
        </w:rPr>
        <w:t>Менлигулова Алима Икметовича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ч. 2 ст. 7.27 Кодекса Российской Федерации об административных правонарушениях, и назначить ему административное наказание в виде административ</w:t>
      </w:r>
      <w:r>
        <w:rPr>
          <w:sz w:val="23"/>
        </w:rPr>
        <w:t>ного штрафа в размере сумма.</w:t>
      </w:r>
    </w:p>
    <w:p w:rsidR="00732A70">
      <w:pPr>
        <w:ind w:firstLine="708"/>
        <w:jc w:val="both"/>
      </w:pPr>
      <w:r>
        <w:rPr>
          <w:sz w:val="23"/>
        </w:rPr>
        <w:t>Штраф подлежит уплате по реквизитам:</w:t>
      </w:r>
    </w:p>
    <w:p w:rsidR="00732A70">
      <w:pPr>
        <w:ind w:firstLine="708"/>
        <w:jc w:val="both"/>
      </w:pPr>
      <w:r>
        <w:rPr>
          <w:sz w:val="23"/>
        </w:rPr>
        <w:t>Юридический адрес: адрес, телефон, г, Симферополь, адрес60-летия СССР, 28</w:t>
      </w:r>
    </w:p>
    <w:p w:rsidR="00732A70">
      <w:pPr>
        <w:ind w:firstLine="708"/>
        <w:jc w:val="both"/>
      </w:pPr>
      <w:r>
        <w:rPr>
          <w:sz w:val="23"/>
        </w:rPr>
        <w:t xml:space="preserve">Почтовый адрес: адрес, телефон, г, Симферополь, адрес60-летия СССР, 28 </w:t>
      </w:r>
    </w:p>
    <w:p w:rsidR="00732A70">
      <w:pPr>
        <w:ind w:firstLine="708"/>
        <w:jc w:val="both"/>
      </w:pPr>
      <w:r>
        <w:rPr>
          <w:sz w:val="23"/>
        </w:rPr>
        <w:t>ОГРН 1149102019164</w:t>
      </w:r>
    </w:p>
    <w:p w:rsidR="00732A70">
      <w:pPr>
        <w:ind w:firstLine="708"/>
        <w:jc w:val="both"/>
      </w:pPr>
      <w:r>
        <w:rPr>
          <w:sz w:val="23"/>
        </w:rPr>
        <w:t>Банковские реквизиты:</w:t>
      </w:r>
    </w:p>
    <w:p w:rsidR="00732A70">
      <w:pPr>
        <w:ind w:firstLine="708"/>
        <w:jc w:val="both"/>
      </w:pPr>
      <w:r>
        <w:rPr>
          <w:sz w:val="23"/>
        </w:rPr>
        <w:t>Пол</w:t>
      </w:r>
      <w:r>
        <w:rPr>
          <w:sz w:val="23"/>
        </w:rPr>
        <w:t>учатель: УФК по адрес (Министерство юстиции адрес)</w:t>
      </w:r>
    </w:p>
    <w:p w:rsidR="00732A70">
      <w:pPr>
        <w:ind w:firstLine="708"/>
        <w:jc w:val="both"/>
      </w:pPr>
      <w:r>
        <w:rPr>
          <w:sz w:val="23"/>
        </w:rPr>
        <w:t>Наименование банка: Отделение адрес Банка России//УФК по адрес</w:t>
      </w:r>
    </w:p>
    <w:p w:rsidR="00732A70">
      <w:pPr>
        <w:ind w:firstLine="708"/>
        <w:jc w:val="both"/>
      </w:pPr>
      <w:r>
        <w:rPr>
          <w:sz w:val="23"/>
        </w:rPr>
        <w:t xml:space="preserve">ИНН: телефон </w:t>
      </w:r>
    </w:p>
    <w:p w:rsidR="00732A70">
      <w:pPr>
        <w:ind w:firstLine="708"/>
        <w:jc w:val="both"/>
      </w:pPr>
      <w:r>
        <w:rPr>
          <w:sz w:val="23"/>
        </w:rPr>
        <w:t>КПП: 910201001</w:t>
      </w:r>
    </w:p>
    <w:p w:rsidR="00732A70">
      <w:pPr>
        <w:ind w:firstLine="708"/>
        <w:jc w:val="both"/>
      </w:pPr>
      <w:r>
        <w:rPr>
          <w:sz w:val="23"/>
        </w:rPr>
        <w:t>БИК: 013510002</w:t>
      </w:r>
    </w:p>
    <w:p w:rsidR="00732A70">
      <w:pPr>
        <w:ind w:firstLine="708"/>
        <w:jc w:val="both"/>
      </w:pPr>
      <w:r>
        <w:rPr>
          <w:sz w:val="23"/>
        </w:rPr>
        <w:t>Единый казначейский счет 40102810645370000035</w:t>
      </w:r>
    </w:p>
    <w:p w:rsidR="00732A70">
      <w:pPr>
        <w:ind w:firstLine="708"/>
        <w:jc w:val="both"/>
      </w:pPr>
      <w:r>
        <w:rPr>
          <w:sz w:val="23"/>
        </w:rPr>
        <w:t>Казначейский счет 03100643000000017500</w:t>
      </w:r>
    </w:p>
    <w:p w:rsidR="00732A70">
      <w:pPr>
        <w:ind w:firstLine="708"/>
        <w:jc w:val="both"/>
      </w:pPr>
      <w:r>
        <w:rPr>
          <w:sz w:val="23"/>
        </w:rPr>
        <w:t xml:space="preserve">Лицевой счет </w:t>
      </w:r>
      <w:r>
        <w:rPr>
          <w:sz w:val="23"/>
        </w:rPr>
        <w:t xml:space="preserve">телефон в УФК по адрес, Код Сводного реестра телефон </w:t>
      </w:r>
    </w:p>
    <w:p w:rsidR="00732A70">
      <w:pPr>
        <w:ind w:firstLine="708"/>
        <w:jc w:val="both"/>
      </w:pPr>
      <w:r>
        <w:rPr>
          <w:sz w:val="23"/>
        </w:rPr>
        <w:t>ОКТМО 35643000</w:t>
      </w:r>
    </w:p>
    <w:p w:rsidR="00732A70">
      <w:pPr>
        <w:ind w:firstLine="708"/>
        <w:jc w:val="both"/>
      </w:pPr>
      <w:r>
        <w:rPr>
          <w:sz w:val="23"/>
        </w:rPr>
        <w:t>КБК телефон телефон 140</w:t>
      </w:r>
    </w:p>
    <w:p w:rsidR="00732A70">
      <w:pPr>
        <w:ind w:firstLine="708"/>
        <w:jc w:val="both"/>
      </w:pPr>
      <w:r>
        <w:rPr>
          <w:sz w:val="23"/>
        </w:rPr>
        <w:t>УИН 0410760300725004612407123</w:t>
      </w:r>
    </w:p>
    <w:p w:rsidR="00732A70">
      <w:pPr>
        <w:ind w:firstLine="708"/>
        <w:jc w:val="both"/>
      </w:pPr>
      <w:r>
        <w:rPr>
          <w:sz w:val="23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3"/>
        </w:rPr>
        <w:t xml:space="preserve"> Сакского судебного района (адрес и городской адрес) адрес, расположенную по адресу: адрес.</w:t>
      </w:r>
    </w:p>
    <w:p w:rsidR="00732A70">
      <w:pPr>
        <w:ind w:firstLine="708"/>
        <w:jc w:val="both"/>
      </w:pPr>
      <w:r>
        <w:rPr>
          <w:sz w:val="23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rPr>
          <w:sz w:val="23"/>
        </w:rPr>
        <w:t>упления постановления о наложении административного штрафа в законную силу.</w:t>
      </w:r>
    </w:p>
    <w:p w:rsidR="00732A70">
      <w:pPr>
        <w:ind w:firstLine="708"/>
        <w:jc w:val="both"/>
      </w:pPr>
      <w:r>
        <w:rPr>
          <w:sz w:val="23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732A70" w:rsidP="008A02F5">
      <w:pPr>
        <w:ind w:firstLine="708"/>
        <w:jc w:val="both"/>
      </w:pPr>
      <w:r>
        <w:rPr>
          <w:sz w:val="23"/>
        </w:rPr>
        <w:t>Постанов</w:t>
      </w:r>
      <w:r>
        <w:rPr>
          <w:sz w:val="23"/>
        </w:rPr>
        <w:t>ление может быть обжаловано в апелляционном порядке в течение десяти суток в Сакский районный суд адрес, через мирового судью судебного участка № 72 Сакского судебного района (адрес и городской адрес) адрес, со дня вручения или получения копии постановлени</w:t>
      </w:r>
      <w:r>
        <w:rPr>
          <w:sz w:val="23"/>
        </w:rPr>
        <w:t>я.</w:t>
      </w:r>
    </w:p>
    <w:p w:rsidR="008A02F5">
      <w:pPr>
        <w:rPr>
          <w:sz w:val="23"/>
        </w:rPr>
      </w:pPr>
    </w:p>
    <w:p w:rsidR="00732A70" w:rsidP="008A02F5">
      <w:pPr>
        <w:ind w:firstLine="708"/>
      </w:pPr>
      <w:r>
        <w:rPr>
          <w:sz w:val="23"/>
        </w:rPr>
        <w:t>Мировой судья Е.В. Костюкова</w:t>
      </w:r>
    </w:p>
    <w:p w:rsidR="00732A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70"/>
    <w:rsid w:val="00732A70"/>
    <w:rsid w:val="008A0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7141/0e17c9f5bd23686e1c53864f8783a3ca9fed2e60/" TargetMode="External" /><Relationship Id="rId11" Type="http://schemas.openxmlformats.org/officeDocument/2006/relationships/hyperlink" Target="https://www.consultant.ru/document/cons_doc_LAW_487141/51c53d82b60ac8c009745bdea3838d507064c6d3/" TargetMode="External" /><Relationship Id="rId12" Type="http://schemas.openxmlformats.org/officeDocument/2006/relationships/hyperlink" Target="https://www.consultant.ru/document/cons_doc_LAW_487141/4641cfe1bdfab945ead3ae228d36c3e8141dd9f1/" TargetMode="External" /><Relationship Id="rId13" Type="http://schemas.openxmlformats.org/officeDocument/2006/relationships/hyperlink" Target="https://www.consultant.ru/document/cons_doc_LAW_481302/b2582adcfde94feeb3f536f4ec1fcfa60524ccab/" TargetMode="External" /><Relationship Id="rId14" Type="http://schemas.openxmlformats.org/officeDocument/2006/relationships/hyperlink" Target="https://www.consultant.ru/document/cons_doc_LAW_481302/1c04d0af277ea46479fb83374d991e5e6c96df22/" TargetMode="External" /><Relationship Id="rId15" Type="http://schemas.openxmlformats.org/officeDocument/2006/relationships/hyperlink" Target="http://arbitr.garant.ru/" TargetMode="External" /><Relationship Id="rId16" Type="http://schemas.openxmlformats.org/officeDocument/2006/relationships/hyperlink" Target="http://msud.garant.ru/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7141/57b5c7b83fcd2cf40cabe2042f2d8f04ed6875ad/" TargetMode="External" /><Relationship Id="rId5" Type="http://schemas.openxmlformats.org/officeDocument/2006/relationships/hyperlink" Target="https://www.consultant.ru/document/cons_doc_LAW_487141/c0ef618979b667ad1729793dd87e16f9af961350/" TargetMode="External" /><Relationship Id="rId6" Type="http://schemas.openxmlformats.org/officeDocument/2006/relationships/hyperlink" Target="https://www.consultant.ru/document/cons_doc_LAW_487141/8012ecdf64b7c9cfd62e90d7f55f9b5b7b72b755/" TargetMode="External" /><Relationship Id="rId7" Type="http://schemas.openxmlformats.org/officeDocument/2006/relationships/hyperlink" Target="https://www.consultant.ru/document/cons_doc_LAW_487141/823429f3a37857573b519d0b17fd14f96a99bca4/" TargetMode="External" /><Relationship Id="rId8" Type="http://schemas.openxmlformats.org/officeDocument/2006/relationships/hyperlink" Target="https://www.consultant.ru/document/cons_doc_LAW_487141/0156d82352ae97375ab9bd5990c380496e686aab/" TargetMode="External" /><Relationship Id="rId9" Type="http://schemas.openxmlformats.org/officeDocument/2006/relationships/hyperlink" Target="https://www.consultant.ru/document/cons_doc_LAW_487141/c193654ae5c3bd5b02d92ade18796cd8864ec353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