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2B62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5-72-466/2019</w:t>
      </w:r>
    </w:p>
    <w:p w:rsidR="00692B62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692B62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17 октября 2019 года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92B6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  <w:r>
        <w:rPr>
          <w:b/>
          <w:sz w:val="28"/>
        </w:rPr>
        <w:t>Байдецкого</w:t>
      </w:r>
      <w:r>
        <w:rPr>
          <w:b/>
          <w:sz w:val="28"/>
        </w:rPr>
        <w:t xml:space="preserve"> Владимира Викторовича, </w:t>
      </w:r>
      <w:r>
        <w:rPr>
          <w:sz w:val="28"/>
        </w:rPr>
        <w:t>паспортные данные</w:t>
      </w:r>
      <w:r>
        <w:rPr>
          <w:sz w:val="28"/>
        </w:rPr>
        <w:t xml:space="preserve"> УССР, гражданина Российской Федерации, не работающего, женатого, имеющего на иждивении несовершеннолетнего ребенка, зарегистрированного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 Авиагородок, д. 15, </w:t>
      </w:r>
    </w:p>
    <w:p w:rsidR="00692B62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692B62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692B6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время, </w:t>
      </w:r>
      <w:r>
        <w:rPr>
          <w:sz w:val="28"/>
        </w:rPr>
        <w:t>Байдец</w:t>
      </w:r>
      <w:r>
        <w:rPr>
          <w:sz w:val="28"/>
        </w:rPr>
        <w:t>кий</w:t>
      </w:r>
      <w:r>
        <w:rPr>
          <w:sz w:val="28"/>
        </w:rPr>
        <w:t xml:space="preserve"> В.В., в 800 метрах правее пирса № 33 н.п. </w:t>
      </w:r>
      <w:r>
        <w:rPr>
          <w:sz w:val="28"/>
        </w:rPr>
        <w:t xml:space="preserve">Витино </w:t>
      </w:r>
      <w:r>
        <w:rPr>
          <w:sz w:val="28"/>
        </w:rPr>
        <w:t>Сакского</w:t>
      </w:r>
      <w:r>
        <w:rPr>
          <w:sz w:val="28"/>
        </w:rPr>
        <w:t xml:space="preserve"> района в 5 метрах от береговой линии в сторону Черного моря, в нарушение правил добычи (вылова) водных биологических ресурсов, регламентирующих осуществление любительского и спортивного рыболовс</w:t>
      </w:r>
      <w:r>
        <w:rPr>
          <w:sz w:val="28"/>
        </w:rPr>
        <w:t>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</w:t>
      </w:r>
      <w:r>
        <w:rPr>
          <w:sz w:val="28"/>
        </w:rPr>
        <w:t>в</w:t>
      </w:r>
      <w:r>
        <w:rPr>
          <w:sz w:val="28"/>
        </w:rPr>
        <w:t xml:space="preserve">») осуществлял любительское и спортивное рыболовство во внутренних морских водах РФ Черного моря подводную охоту </w:t>
      </w:r>
      <w:r>
        <w:rPr>
          <w:sz w:val="28"/>
        </w:rPr>
        <w:t>в ночное время суток с применением запретного орудия добычи (вылова) остроги с пятью зубцами длиной 1 м 62 см и осветительного прибора «фонарь</w:t>
      </w:r>
      <w:r>
        <w:rPr>
          <w:sz w:val="28"/>
        </w:rPr>
        <w:t xml:space="preserve"> черно-серебристого цвета, водных биологических ресурсов не обнаружено.</w:t>
      </w:r>
    </w:p>
    <w:p w:rsidR="00692B62">
      <w:pPr>
        <w:ind w:firstLine="708"/>
        <w:jc w:val="both"/>
      </w:pPr>
      <w:r>
        <w:rPr>
          <w:sz w:val="27"/>
        </w:rPr>
        <w:t xml:space="preserve">В судебное заседание, назначенное на 17 октября 2019 года в 15.00 часов </w:t>
      </w:r>
      <w:r>
        <w:rPr>
          <w:sz w:val="27"/>
        </w:rPr>
        <w:t>Байдецкий</w:t>
      </w:r>
      <w:r>
        <w:rPr>
          <w:sz w:val="27"/>
        </w:rPr>
        <w:t xml:space="preserve"> В.В. не явился, будучи извещенным надлежащим образом, что подтверждается телефонограммой об </w:t>
      </w:r>
      <w:r>
        <w:rPr>
          <w:sz w:val="27"/>
        </w:rPr>
        <w:t>извещении</w:t>
      </w:r>
      <w:r>
        <w:rPr>
          <w:sz w:val="27"/>
        </w:rPr>
        <w:t xml:space="preserve"> </w:t>
      </w:r>
      <w:r>
        <w:rPr>
          <w:sz w:val="27"/>
        </w:rPr>
        <w:t xml:space="preserve">о времени и месте рассмотрения дела, имеющейся в материалах дела. О причинах неявки суду </w:t>
      </w:r>
      <w:r>
        <w:rPr>
          <w:sz w:val="27"/>
        </w:rPr>
        <w:t>Байдецкий</w:t>
      </w:r>
      <w:r>
        <w:rPr>
          <w:sz w:val="27"/>
        </w:rPr>
        <w:t xml:space="preserve"> В.В. не сообщил. Ходатайств об отложении дела в суд не предоставил.</w:t>
      </w:r>
    </w:p>
    <w:p w:rsidR="00692B62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Байдецкому</w:t>
      </w:r>
      <w:r>
        <w:rPr>
          <w:sz w:val="27"/>
        </w:rPr>
        <w:t xml:space="preserve"> В.В. была предоставлена возможность реализовать свое право на у</w:t>
      </w:r>
      <w:r>
        <w:rPr>
          <w:sz w:val="27"/>
        </w:rPr>
        <w:t xml:space="preserve">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Байдецкого</w:t>
      </w:r>
      <w:r>
        <w:rPr>
          <w:sz w:val="27"/>
        </w:rPr>
        <w:t xml:space="preserve"> В.В., надлежащим образом </w:t>
      </w:r>
      <w:r>
        <w:rPr>
          <w:sz w:val="27"/>
        </w:rPr>
        <w:t>извещенного о месте и времени рассмотрения дела об административном пр</w:t>
      </w:r>
      <w:r>
        <w:rPr>
          <w:sz w:val="27"/>
        </w:rPr>
        <w:t>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692B62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</w:t>
      </w:r>
      <w:r>
        <w:rPr>
          <w:sz w:val="27"/>
        </w:rP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2B62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</w:t>
      </w:r>
      <w:r>
        <w:rPr>
          <w:sz w:val="27"/>
        </w:rPr>
        <w:t>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</w:t>
      </w:r>
      <w:r>
        <w:rPr>
          <w:sz w:val="27"/>
        </w:rPr>
        <w:t>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</w:t>
      </w:r>
      <w:r>
        <w:rPr>
          <w:sz w:val="27"/>
        </w:rPr>
        <w:t xml:space="preserve"> а также в случае возвращения почтового отправления с отметкой об истечении срока хранения. </w:t>
      </w:r>
    </w:p>
    <w:p w:rsidR="00692B62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Байдецкий</w:t>
      </w:r>
      <w:r>
        <w:rPr>
          <w:sz w:val="27"/>
        </w:rPr>
        <w:t xml:space="preserve"> В.В. извещен надлежащим образом о дне и времени рассмотрения дела об административн</w:t>
      </w:r>
      <w:r>
        <w:rPr>
          <w:sz w:val="27"/>
        </w:rPr>
        <w:t>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</w:t>
      </w:r>
      <w:r>
        <w:rPr>
          <w:sz w:val="27"/>
        </w:rPr>
        <w:t xml:space="preserve">тсутствие </w:t>
      </w:r>
      <w:r>
        <w:rPr>
          <w:sz w:val="27"/>
        </w:rPr>
        <w:t>Байдецкого</w:t>
      </w:r>
      <w:r>
        <w:rPr>
          <w:sz w:val="27"/>
        </w:rPr>
        <w:t xml:space="preserve"> В.В.</w:t>
      </w:r>
    </w:p>
    <w:p w:rsidR="00692B62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Байдецкого</w:t>
      </w:r>
      <w:r>
        <w:rPr>
          <w:sz w:val="27"/>
        </w:rPr>
        <w:t xml:space="preserve"> В.В. во вменяемом ему правонарушении нашла свое подтверждение в судебном заседании следующими доказател</w:t>
      </w:r>
      <w:r>
        <w:rPr>
          <w:sz w:val="27"/>
        </w:rPr>
        <w:t>ьствами.</w:t>
      </w:r>
    </w:p>
    <w:p w:rsidR="00692B6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от дата он был составлен в отношении </w:t>
      </w:r>
      <w:r>
        <w:rPr>
          <w:sz w:val="28"/>
        </w:rPr>
        <w:t>Байдецкого</w:t>
      </w:r>
      <w:r>
        <w:rPr>
          <w:sz w:val="28"/>
        </w:rPr>
        <w:t xml:space="preserve"> С.В. за то, что он дата около время, в 800 метрах правее пирса № 33 н.п.</w:t>
      </w:r>
      <w:r>
        <w:rPr>
          <w:sz w:val="28"/>
        </w:rPr>
        <w:t xml:space="preserve"> </w:t>
      </w:r>
      <w:r>
        <w:rPr>
          <w:sz w:val="28"/>
        </w:rPr>
        <w:t xml:space="preserve">Витино </w:t>
      </w:r>
      <w:r>
        <w:rPr>
          <w:sz w:val="28"/>
        </w:rPr>
        <w:t>Сакского</w:t>
      </w:r>
      <w:r>
        <w:rPr>
          <w:sz w:val="28"/>
        </w:rPr>
        <w:t xml:space="preserve"> района в 5 метрах от береговой линии в сторону Черного м</w:t>
      </w:r>
      <w:r>
        <w:rPr>
          <w:sz w:val="28"/>
        </w:rPr>
        <w:t>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</w:t>
      </w:r>
      <w:r>
        <w:rPr>
          <w:sz w:val="28"/>
        </w:rPr>
        <w:t>нсельхоза России от дата № 293, ст. 43.1 ч.4 Федерального закона от дата № 166-ФЗ «О рыболовстве и сохранении водных биологических ресурсов</w:t>
      </w:r>
      <w:r>
        <w:rPr>
          <w:sz w:val="28"/>
        </w:rPr>
        <w:t xml:space="preserve">») осуществлял любительское и спортивное рыболовство во внутренних морских водах РФ Черного моря подводную охоту </w:t>
      </w:r>
      <w:r>
        <w:rPr>
          <w:sz w:val="28"/>
        </w:rPr>
        <w:t>в но</w:t>
      </w:r>
      <w:r>
        <w:rPr>
          <w:sz w:val="28"/>
        </w:rPr>
        <w:t xml:space="preserve">чное время суток с применением запретного орудия добычи (вылова) остроги с пятью зубцами длиной 1 м 62 см и осветительного прибора «фонарь черно-серебристого цвета, водных биологических ресурсов не обнаружено. 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</w:t>
      </w:r>
      <w:r>
        <w:rPr>
          <w:sz w:val="28"/>
        </w:rPr>
        <w:t xml:space="preserve">вонарушении обстоятельства осуществления </w:t>
      </w:r>
      <w:r>
        <w:rPr>
          <w:sz w:val="28"/>
        </w:rPr>
        <w:t>Байдецким</w:t>
      </w:r>
      <w:r>
        <w:rPr>
          <w:sz w:val="28"/>
        </w:rPr>
        <w:t xml:space="preserve"> С.В.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Байдецкого</w:t>
      </w:r>
      <w:r>
        <w:rPr>
          <w:sz w:val="28"/>
        </w:rPr>
        <w:t xml:space="preserve"> С.В., имеющимися в протоколе об административном правонарушении, согласно которым посл</w:t>
      </w:r>
      <w:r>
        <w:rPr>
          <w:sz w:val="28"/>
        </w:rPr>
        <w:t xml:space="preserve">едний пояснил, что дата он осуществлял подводную охоту в 800 метрах правее пирса № 33 н.п. Витино </w:t>
      </w:r>
      <w:r>
        <w:rPr>
          <w:sz w:val="28"/>
        </w:rPr>
        <w:t>Сакского</w:t>
      </w:r>
      <w:r>
        <w:rPr>
          <w:sz w:val="28"/>
        </w:rPr>
        <w:t xml:space="preserve"> района в 5 метрах от береговой линии в сторону Черного моря, с помощью фонаря и колющего орудия лова острога в ночное время суток пытался выловить во</w:t>
      </w:r>
      <w:r>
        <w:rPr>
          <w:sz w:val="28"/>
        </w:rPr>
        <w:t>дные биологические ресурсы для личных нужд.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у </w:t>
      </w:r>
      <w:r>
        <w:rPr>
          <w:sz w:val="28"/>
        </w:rPr>
        <w:t>Байдецкого</w:t>
      </w:r>
      <w:r>
        <w:rPr>
          <w:sz w:val="28"/>
        </w:rPr>
        <w:t xml:space="preserve"> В.В. обнаружено и изъято: фонарь черно-серебристого цвета наименование </w:t>
      </w:r>
      <w:r>
        <w:rPr>
          <w:sz w:val="28"/>
        </w:rPr>
        <w:t>организации, орудие лова острога длиной 1 м 62 см, на конце имеется пять заостренных наконечника.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</w:t>
      </w:r>
      <w:r>
        <w:rPr>
          <w:sz w:val="28"/>
        </w:rPr>
        <w:t>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</w:t>
      </w:r>
      <w:r>
        <w:rPr>
          <w:sz w:val="28"/>
        </w:rPr>
        <w:t xml:space="preserve">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293,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</w:t>
      </w:r>
      <w:r>
        <w:rPr>
          <w:sz w:val="28"/>
        </w:rPr>
        <w:t>й охоты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Байдецкого</w:t>
      </w:r>
      <w:r>
        <w:rPr>
          <w:sz w:val="28"/>
        </w:rPr>
        <w:t xml:space="preserve"> В.В.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</w:t>
      </w:r>
      <w:r>
        <w:rPr>
          <w:sz w:val="28"/>
        </w:rPr>
        <w:t>оящего Кодекса.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Байдецкого</w:t>
      </w:r>
      <w:r>
        <w:rPr>
          <w:sz w:val="28"/>
        </w:rPr>
        <w:t xml:space="preserve"> В.В., мировой судья пришел к вы</w:t>
      </w:r>
      <w:r>
        <w:rPr>
          <w:sz w:val="28"/>
        </w:rPr>
        <w:t xml:space="preserve">воду о возможности назначить ему административное наказание в виде штрафа в нижнем пределе санкции ст. 8.37 </w:t>
      </w:r>
      <w:r>
        <w:rPr>
          <w:sz w:val="28"/>
        </w:rPr>
        <w:t xml:space="preserve">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Судьбу вещественных доказательств суд разрешает в соответствии с ч</w:t>
      </w:r>
      <w:r>
        <w:rPr>
          <w:sz w:val="28"/>
        </w:rPr>
        <w:t xml:space="preserve">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692B6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Байдецкого</w:t>
      </w:r>
      <w:r>
        <w:rPr>
          <w:sz w:val="28"/>
        </w:rPr>
        <w:t xml:space="preserve"> В.В.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</w:t>
      </w:r>
      <w:r>
        <w:rPr>
          <w:sz w:val="28"/>
        </w:rPr>
        <w:t>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</w:t>
      </w:r>
      <w:r>
        <w:rPr>
          <w:sz w:val="28"/>
        </w:rPr>
        <w:t>я в материалах дела, а</w:t>
      </w:r>
      <w:r>
        <w:rPr>
          <w:sz w:val="28"/>
        </w:rPr>
        <w:t xml:space="preserve"> именно: полиэтиленовый пакет черного цвета, в котором упакованы, фонарь черно-серебристого цвета наименование организации, орудие лова острога длиной 1 м 62 см, на конце имеется пять заостренных наконечника, подлежат уничтожению.</w:t>
      </w:r>
    </w:p>
    <w:p w:rsidR="00692B62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692B62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692B62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Байдецкого</w:t>
      </w:r>
      <w:r>
        <w:rPr>
          <w:b/>
          <w:sz w:val="28"/>
        </w:rPr>
        <w:t xml:space="preserve"> Владимира Викторовича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</w:t>
      </w:r>
      <w:r>
        <w:rPr>
          <w:sz w:val="28"/>
        </w:rPr>
        <w:t>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692B6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Байдецкого</w:t>
      </w:r>
      <w:r>
        <w:rPr>
          <w:sz w:val="28"/>
        </w:rPr>
        <w:t xml:space="preserve"> В.</w:t>
      </w:r>
      <w:r>
        <w:rPr>
          <w:sz w:val="28"/>
        </w:rPr>
        <w:t>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</w:t>
      </w:r>
      <w:r>
        <w:rPr>
          <w:sz w:val="28"/>
        </w:rPr>
        <w:t>Крымпо</w:t>
      </w:r>
      <w:r>
        <w:rPr>
          <w:sz w:val="28"/>
        </w:rPr>
        <w:t xml:space="preserve">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 xml:space="preserve">), </w:t>
      </w:r>
      <w:r>
        <w:rPr>
          <w:sz w:val="28"/>
        </w:rPr>
        <w:t>согласно акта приема-передачи изъятых вещей на хранение от дата, имеющегося в материалах дела, а именно</w:t>
      </w:r>
      <w:r>
        <w:rPr>
          <w:sz w:val="28"/>
        </w:rPr>
        <w:t>: полиэтиленовый пакет черного цвета, в котором упакованы фонарь черно-серебристого цвета наименование организации, орудие лова острога длиной 1 м 62 см,</w:t>
      </w:r>
      <w:r>
        <w:rPr>
          <w:sz w:val="28"/>
        </w:rPr>
        <w:t xml:space="preserve"> на конце имеется пять заостренных наконечника - уничтожить.</w:t>
      </w:r>
    </w:p>
    <w:p w:rsidR="00692B6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</w:t>
      </w:r>
      <w:r>
        <w:rPr>
          <w:sz w:val="28"/>
        </w:rPr>
        <w:t xml:space="preserve"> 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692B62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</w:t>
      </w:r>
      <w:r>
        <w:rPr>
          <w:sz w:val="28"/>
        </w:rPr>
        <w:t>м</w:t>
      </w:r>
      <w:r>
        <w:rPr>
          <w:sz w:val="28"/>
        </w:rPr>
        <w:t>:н</w:t>
      </w:r>
      <w:r>
        <w:rPr>
          <w:sz w:val="28"/>
        </w:rPr>
        <w:t>аименование</w:t>
      </w:r>
      <w:r>
        <w:rPr>
          <w:sz w:val="28"/>
        </w:rPr>
        <w:t xml:space="preserve"> получателя платежа: </w:t>
      </w:r>
    </w:p>
    <w:p w:rsidR="00692B62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УФК по </w:t>
      </w:r>
      <w:r>
        <w:rPr>
          <w:sz w:val="28"/>
        </w:rPr>
        <w:t>г</w:t>
      </w:r>
      <w:r>
        <w:rPr>
          <w:sz w:val="28"/>
        </w:rPr>
        <w:t xml:space="preserve">. Севастополю (Служба в г. Севастополе Пограничного управления ФСБ России по Республике Крым, л/с 04741А98550), ИНН/КПП 9102002290/920245001, расчетный счет 40101810167110000001, наименование банка: Отделение в </w:t>
      </w:r>
      <w:r>
        <w:rPr>
          <w:sz w:val="28"/>
        </w:rPr>
        <w:t>г</w:t>
      </w:r>
      <w:r>
        <w:rPr>
          <w:sz w:val="28"/>
        </w:rPr>
        <w:t>. Севастополь, БИК телефон, ОКТМО телефон, КБК 18911625030017000140, назначение платежа: административный штраф по делу № 9930-С/1800-19</w:t>
      </w:r>
    </w:p>
    <w:p w:rsidR="00692B6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2B6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</w:t>
      </w:r>
      <w:r>
        <w:rPr>
          <w:sz w:val="28"/>
        </w:rPr>
        <w:t>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2B62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92B62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92B62">
      <w:pPr>
        <w:widowControl w:val="0"/>
        <w:spacing w:line="260" w:lineRule="atLeast"/>
        <w:jc w:val="both"/>
      </w:pPr>
    </w:p>
    <w:sectPr w:rsidSect="00692B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2B62"/>
    <w:rsid w:val="00692B62"/>
    <w:rsid w:val="006B0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