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ело N 5-7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51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2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02 декабря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2021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мировой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Васильев В.А.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МБОУ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Добрушинская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средняя школа» Сакского района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Торубара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отделения надзорной деятельности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Управления надзорной деятельности и профилактической работы ГУ МЧС России по Республике Крым, в отношении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униципального бюджетного образовательного учреждения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Добрушинская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средняя школа» Сакского района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9102</w:t>
      </w:r>
      <w:r>
        <w:rPr>
          <w:rFonts w:ascii="Times New Roman" w:eastAsia="Times New Roman" w:hAnsi="Times New Roman" w:cs="Times New Roman"/>
          <w:sz w:val="26"/>
          <w:rtl w:val="0"/>
        </w:rPr>
        <w:t>181590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ч. 13 ст. 19.5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 w:line="269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8/2021/</w:t>
      </w: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Муниципального бюджетного образовательного учреждения «</w:t>
      </w:r>
      <w:r>
        <w:rPr>
          <w:rFonts w:ascii="Times New Roman" w:eastAsia="Times New Roman" w:hAnsi="Times New Roman" w:cs="Times New Roman"/>
          <w:sz w:val="26"/>
          <w:rtl w:val="0"/>
        </w:rPr>
        <w:t>Добрушинская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средняя школа» Сакского района Республики Крым (далее МБОУ)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ч. 13 ст. 19.5 КоАП РФ,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1</w:t>
      </w:r>
      <w:r>
        <w:rPr>
          <w:rFonts w:ascii="Times New Roman" w:eastAsia="Times New Roman" w:hAnsi="Times New Roman" w:cs="Times New Roman"/>
          <w:sz w:val="26"/>
          <w:rtl w:val="0"/>
        </w:rPr>
        <w:t>0-00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результатам проведенной внеплановой выездной проверки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МБОУ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целью контроля за исполнением предписания № 128/1/90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выданного ОНД 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УНД и ПР ГУ МЧС России по Республике </w:t>
      </w:r>
      <w:r>
        <w:rPr>
          <w:rFonts w:ascii="Times New Roman" w:eastAsia="Times New Roman" w:hAnsi="Times New Roman" w:cs="Times New Roman"/>
          <w:sz w:val="26"/>
          <w:rtl w:val="0"/>
        </w:rPr>
        <w:t>Крым (государственным пожарным надзором)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МБОУ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выполнено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требования предписания № 128/1/90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а именно: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6"/>
          <w:rtl w:val="0"/>
        </w:rPr>
        <w:t>оридоры, проходы и другие пути эвакуации в объекте защиты не оборудованы аварийным освещением с подключением к источнику питания, не зависимому от источника литания рабочего освещения - и.23 Правил противопожарного режима в Российской Федерации утв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Постановлением Правительства Российской Федерации №1479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ст.53, п.9 ст.82, ч.1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мент о требованиях пожарной безопасности» № 123-ФЗ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и.4.3.1 Свод Правил «Системы противопожарной защиты. Эвакуационные пути и выходы» СП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.13130.2020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МБОУ имеется состав административного правонарушения, ответственность за которое предусмотрена ч. 13 ст. 19.5 КоАП РФ.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МБОУ – </w:t>
      </w:r>
      <w:r>
        <w:rPr>
          <w:rFonts w:ascii="Times New Roman" w:eastAsia="Times New Roman" w:hAnsi="Times New Roman" w:cs="Times New Roman"/>
          <w:sz w:val="26"/>
          <w:rtl w:val="0"/>
        </w:rPr>
        <w:t>Торубара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Р.С.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не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, что выполнени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предписания было не в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силах, поскольку для выполнения данн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необходимы большие финансовые затраты. Обращал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 суда, что с 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стороны были предприняты все меры, для выполнения предписания, был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отдел образования города Саки, для того чтобы они выделили дополнительное финансирование. Кроме того обращал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школа</w:t>
      </w:r>
      <w:r>
        <w:rPr>
          <w:rFonts w:ascii="Times New Roman" w:eastAsia="Times New Roman" w:hAnsi="Times New Roman" w:cs="Times New Roman"/>
          <w:sz w:val="26"/>
          <w:rtl w:val="0"/>
        </w:rPr>
        <w:t>, является бюджетной организацией и финансируется с местного бюджета, дополнительных источников финансирования в М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ОУ нет.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13 ст. 19.5 КоАП РФ административным правонарушением признается невыполнение в установленный срок законного предписания органа,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6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69-ФЗ "О пожарной безопасности",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>
        <w:rPr>
          <w:rFonts w:ascii="Times New Roman" w:eastAsia="Times New Roman" w:hAnsi="Times New Roman" w:cs="Times New Roman"/>
          <w:sz w:val="26"/>
          <w:rtl w:val="0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частями 2 и 3 статьи 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123-ФЗ "Технический регламент о требованиях пожарной безопасности"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Условия обеспечения требований пожарной безопасности содержатся в ч. 1 ст. 6 ФЗ "Технический регламент о требованиях пожарной безопасности".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ч. 2 ст. 1 ФЗ "Технический регламент о требованиях пожарной безопасности"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МБОУ является юридическим лицом, осуществляющи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общедоступное и бесплатное образование. Учредителем является Муниципальное образование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 во исполнения распоряжения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начальника ОНД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ГУ МЧС России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была проведена внеплановая выездная проверка МБОУ,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результатам которой </w:t>
      </w:r>
      <w:r>
        <w:rPr>
          <w:rFonts w:ascii="Times New Roman" w:eastAsia="Times New Roman" w:hAnsi="Times New Roman" w:cs="Times New Roman"/>
          <w:sz w:val="26"/>
          <w:rtl w:val="0"/>
        </w:rPr>
        <w:t>было вынесено предписание N 1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/1/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предписанию </w:t>
      </w:r>
      <w:r>
        <w:rPr>
          <w:rFonts w:ascii="Times New Roman" w:eastAsia="Times New Roman" w:hAnsi="Times New Roman" w:cs="Times New Roman"/>
          <w:sz w:val="26"/>
          <w:rtl w:val="0"/>
        </w:rPr>
        <w:t>N 12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/1/9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МБОУ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rtl w:val="0"/>
        </w:rPr>
        <w:t>Торубара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Р.С.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которой была проведена вышеуказанная проверка.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исполнения предписания был продлен до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акта проверки органом государственного контроля (надзора), юридического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отделом надзорной деятельности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УНД и 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ГУ МЧС России по Республике Крым 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решения начальника отдела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N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инспектором отделом надзорной деятельности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УНД и ПР ГУ МЧС России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ыла проведена внеплановая выездная проверка в отношении МБОУ, в результате которой выявлены факты невыполнения предписани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органов государственного контроля (надзора), органов муниципального контроля по предписанию </w:t>
      </w:r>
      <w:r>
        <w:rPr>
          <w:rFonts w:ascii="Times New Roman" w:eastAsia="Times New Roman" w:hAnsi="Times New Roman" w:cs="Times New Roman"/>
          <w:sz w:val="26"/>
          <w:rtl w:val="0"/>
        </w:rPr>
        <w:t>N 12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/1/9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 w:line="269" w:lineRule="atLeast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ходе проверки выявлены следующие нарушения: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коридоры, проходы и другие пути эвакуации в объекте защиты не оборудованы аварийным освещением с подключением к источнику питания, не зависимому от источника литания рабочего освещения - и.23 Правил противопожарного режима в Российской Федерации утв. Постановлением Правительства Российской Федерации №1479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ст.53, п.9 ст.82, ч.1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мент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требованиях пожарной безопасности» № 123-ФЗ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и.4.3.1 Свод Правил «Системы противопожарной защиты. Эвакуационные пути и выходы» СП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.13130.2020 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МБОУ мировой судья квалифицирует по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13 ст. 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Вместе с тем,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rtl w:val="0"/>
        </w:rPr>
        <w:t>МБОУ обращалась в отдел образования администрации Сакского района о выделении денежных средств, для выполнения предписания органа пожарного надзора, однако на данный момент денежные средства не выделены, кроме того МБОУ выполнены работы по разработке проектно-сметной документации и получено положительное заключение экспертизы, т.е. руководителем муниципального учреждения принимались меры, но МБОУ, не являясь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распорядителем денежных средств и при отсутствии достаточного финансирования на противопожарные мероприятия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МБОУ </w:t>
      </w:r>
      <w:r>
        <w:rPr>
          <w:rFonts w:ascii="Times New Roman" w:eastAsia="Times New Roman" w:hAnsi="Times New Roman" w:cs="Times New Roman"/>
          <w:sz w:val="26"/>
          <w:rtl w:val="0"/>
        </w:rPr>
        <w:t>не могло выполнить предписание в полном объеме.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 4 ст. 24.5 КоАП РФ (в ред.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103-ФЗ "О внесении изменения в статью 24.5 Кодекса Российской Федерации об административных правонарушениях") 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бюджета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вы</w:t>
      </w:r>
      <w:r>
        <w:rPr>
          <w:rFonts w:ascii="Times New Roman" w:eastAsia="Times New Roman" w:hAnsi="Times New Roman" w:cs="Times New Roman"/>
          <w:sz w:val="26"/>
          <w:rtl w:val="0"/>
        </w:rPr>
        <w:t>шеизложенные обстоятельства, суд приходит к выводу о том, что производство по данному делу об административном правонарушении подлежит прекращению на основании ч. 4 ст. 24.5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 ст. 24.5, 29.9, 29.10 КоАП РФ,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Муниципального бюджетного образовательного учреждения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Добрушинская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средняя школа» Сакского района Республики Крым, ОГРН 1149102181590,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 его к административной ответственности по ч. 13 ст. 19.5 КоАП РФ прекратить на основании ч. 4 ст. 24.5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Крым, через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Васильев В.А.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