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C051B">
      <w:pPr>
        <w:spacing w:line="260" w:lineRule="atLeast"/>
        <w:ind w:firstLine="709"/>
        <w:jc w:val="right"/>
      </w:pPr>
      <w:r>
        <w:rPr>
          <w:sz w:val="26"/>
        </w:rPr>
        <w:t>Дело №5-73-513/2020</w:t>
      </w:r>
    </w:p>
    <w:p w:rsidR="00AE2F32">
      <w:pPr>
        <w:spacing w:line="260" w:lineRule="atLeast"/>
        <w:ind w:firstLine="709"/>
        <w:jc w:val="center"/>
        <w:rPr>
          <w:sz w:val="26"/>
        </w:rPr>
      </w:pPr>
    </w:p>
    <w:p w:rsidR="008C051B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AE2F32">
      <w:pPr>
        <w:spacing w:line="260" w:lineRule="atLeast"/>
        <w:ind w:firstLine="709"/>
        <w:jc w:val="both"/>
        <w:rPr>
          <w:sz w:val="26"/>
        </w:rPr>
      </w:pPr>
    </w:p>
    <w:p w:rsidR="008C051B">
      <w:pPr>
        <w:spacing w:line="260" w:lineRule="atLeast"/>
        <w:ind w:firstLine="709"/>
        <w:jc w:val="both"/>
      </w:pPr>
      <w:r>
        <w:rPr>
          <w:sz w:val="26"/>
        </w:rPr>
        <w:t xml:space="preserve">12 января 2021 г.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AE2F32">
      <w:pPr>
        <w:ind w:firstLine="708"/>
        <w:jc w:val="both"/>
        <w:rPr>
          <w:sz w:val="26"/>
        </w:rPr>
      </w:pPr>
    </w:p>
    <w:p w:rsidR="008C051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помощника Сакского межрайонного</w:t>
      </w:r>
      <w:r>
        <w:rPr>
          <w:sz w:val="26"/>
        </w:rPr>
        <w:t xml:space="preserve"> прокуратура Республики Крым, рассмотрев материалы дела об административном правонарушении, поступившие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Республики Крым </w:t>
      </w:r>
      <w:r>
        <w:rPr>
          <w:spacing w:val="-4"/>
          <w:sz w:val="26"/>
        </w:rPr>
        <w:t>в отношении:</w:t>
      </w:r>
    </w:p>
    <w:p w:rsidR="008C051B">
      <w:pPr>
        <w:spacing w:line="260" w:lineRule="atLeast"/>
        <w:ind w:firstLine="709"/>
        <w:jc w:val="both"/>
      </w:pPr>
      <w:r>
        <w:rPr>
          <w:sz w:val="26"/>
        </w:rPr>
        <w:t>Масловой С.В.</w:t>
      </w:r>
    </w:p>
    <w:p w:rsidR="008C051B">
      <w:pPr>
        <w:jc w:val="center"/>
      </w:pPr>
      <w:r>
        <w:rPr>
          <w:sz w:val="26"/>
        </w:rPr>
        <w:t>УСТАНОВИЛ:</w:t>
      </w:r>
    </w:p>
    <w:p w:rsidR="008C051B">
      <w:pPr>
        <w:ind w:firstLine="708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проведена проверка исполнения </w:t>
      </w:r>
      <w:r>
        <w:rPr>
          <w:sz w:val="26"/>
        </w:rPr>
        <w:t>должностными лицами Муниципального унитарного предприятия «</w:t>
      </w:r>
      <w:r>
        <w:rPr>
          <w:sz w:val="26"/>
        </w:rPr>
        <w:t>Ресурсоснабжающая</w:t>
      </w:r>
      <w:r>
        <w:rPr>
          <w:sz w:val="26"/>
        </w:rPr>
        <w:t xml:space="preserve"> организация «</w:t>
      </w:r>
      <w:r>
        <w:rPr>
          <w:sz w:val="26"/>
        </w:rPr>
        <w:t>Новофедоровка</w:t>
      </w:r>
      <w:r>
        <w:rPr>
          <w:sz w:val="26"/>
        </w:rPr>
        <w:t xml:space="preserve">» муниципального образования </w:t>
      </w:r>
      <w:r>
        <w:rPr>
          <w:sz w:val="26"/>
        </w:rPr>
        <w:t>Новофедоровское</w:t>
      </w:r>
      <w:r>
        <w:rPr>
          <w:sz w:val="26"/>
        </w:rPr>
        <w:t xml:space="preserve"> сельское поселение Сакского района Республики Крым требований Федерального закона от 21.07.2014 № 209-ФЗ «О </w:t>
      </w:r>
      <w:r>
        <w:rPr>
          <w:sz w:val="26"/>
        </w:rPr>
        <w:t>государственной информационной системе жилищно-коммунального хозяйства» (далее Закона № 209-ФЗ), в ходе которой выявлены нарушения, так Маслова С.В.,</w:t>
      </w:r>
      <w:r>
        <w:rPr>
          <w:sz w:val="26"/>
        </w:rPr>
        <w:t xml:space="preserve"> будучи назначенной приказом МУП «РСО «</w:t>
      </w:r>
      <w:r>
        <w:rPr>
          <w:sz w:val="26"/>
        </w:rPr>
        <w:t>Новофедоровка</w:t>
      </w:r>
      <w:r>
        <w:rPr>
          <w:sz w:val="26"/>
        </w:rPr>
        <w:t>»</w:t>
      </w:r>
      <w:r>
        <w:rPr>
          <w:sz w:val="26"/>
        </w:rPr>
        <w:t xml:space="preserve"> ответственной за размещение информации в ГИС </w:t>
      </w:r>
      <w:r>
        <w:rPr>
          <w:sz w:val="26"/>
        </w:rPr>
        <w:t>ЖКХ</w:t>
      </w:r>
      <w:r>
        <w:rPr>
          <w:sz w:val="26"/>
        </w:rPr>
        <w:t xml:space="preserve">, </w:t>
      </w:r>
      <w:r>
        <w:rPr>
          <w:sz w:val="26"/>
        </w:rPr>
        <w:t xml:space="preserve">в соответствии с Приказом Министерства связи и массовых коммуникаций Российской Федерации, Министерства строительства и жилищно-коммунального хозяйства Российской Федерации, </w:t>
      </w:r>
      <w:r>
        <w:rPr>
          <w:sz w:val="26"/>
        </w:rPr>
        <w:t>которым утвержден состав, сроки и периодичность размещения информации пост</w:t>
      </w:r>
      <w:r>
        <w:rPr>
          <w:sz w:val="26"/>
        </w:rPr>
        <w:t>авщиками информации в государственной информационной системе жилищно-коммунального хозяйства, в нарушение пунктов 2.2.2.1.1, 2.2.2.1.1.1, 2.2.2.1.1.2, 2.2.2.1.1.3 раздела 8 Приказа</w:t>
      </w:r>
      <w:r>
        <w:rPr>
          <w:sz w:val="26"/>
        </w:rPr>
        <w:t xml:space="preserve"> не разместила информацию в системе в полном объеме, а именно: не отобра</w:t>
      </w:r>
      <w:r>
        <w:rPr>
          <w:sz w:val="26"/>
        </w:rPr>
        <w:t>жена информация о перерывах в</w:t>
      </w:r>
      <w:r>
        <w:rPr>
          <w:sz w:val="26"/>
        </w:rPr>
        <w:t xml:space="preserve"> </w:t>
      </w:r>
      <w:r>
        <w:rPr>
          <w:sz w:val="26"/>
        </w:rPr>
        <w:t>поставках</w:t>
      </w:r>
      <w:r>
        <w:rPr>
          <w:sz w:val="26"/>
        </w:rPr>
        <w:t xml:space="preserve"> холодной воды, дата и время начала перерыва в поставке холодной воды, дата и время окончания перерыва в поставке холодной воды. Так, </w:t>
      </w:r>
      <w:r>
        <w:rPr>
          <w:sz w:val="26"/>
        </w:rPr>
        <w:t>согласно изучения</w:t>
      </w:r>
      <w:r>
        <w:rPr>
          <w:sz w:val="26"/>
        </w:rPr>
        <w:t xml:space="preserve"> журнала учета проведенных работ по сетям водоснабжения и скважина</w:t>
      </w:r>
      <w:r>
        <w:rPr>
          <w:sz w:val="26"/>
        </w:rPr>
        <w:t>м установлено, что за период 2020 года зафиксировано 25 фактов. Вместе с тем, не размещена информация о перерыве в поставке холодной воды имевших место:  (ВНС), (скважина), (ул.), (</w:t>
      </w:r>
      <w:r>
        <w:rPr>
          <w:sz w:val="26"/>
        </w:rPr>
        <w:t>ул</w:t>
      </w:r>
      <w:r>
        <w:rPr>
          <w:sz w:val="26"/>
        </w:rPr>
        <w:t>,), (ул.), (ВНС-2), (ул.), (ул.), (ул.), (ул., (ул.), (ул.), (ул.), (ул., (ул., (ул.), (ул.), (ул.), (ул.),  (ул.), (ул.), (ул.), (ул.), (ул.</w:t>
      </w:r>
      <w:r>
        <w:rPr>
          <w:sz w:val="26"/>
        </w:rPr>
        <w:t>), (ул.</w:t>
      </w:r>
      <w:r>
        <w:rPr>
          <w:sz w:val="26"/>
        </w:rPr>
        <w:t xml:space="preserve">). </w:t>
      </w:r>
      <w:r>
        <w:rPr>
          <w:sz w:val="26"/>
        </w:rPr>
        <w:t xml:space="preserve">Таким образом, в действиях </w:t>
      </w:r>
      <w:r>
        <w:rPr>
          <w:sz w:val="26"/>
        </w:rPr>
        <w:t xml:space="preserve">Масловой С.В. усматриваются признаки состава административного правонарушения, ответственность за которое предусмотрена ч. 2 ст. 13.19.2 </w:t>
      </w:r>
      <w:r>
        <w:rPr>
          <w:sz w:val="26"/>
        </w:rPr>
        <w:t>КоАП</w:t>
      </w:r>
      <w:r>
        <w:rPr>
          <w:sz w:val="26"/>
        </w:rPr>
        <w:t xml:space="preserve"> РФ – не размещение информации в соответствии с законодательством Рос</w:t>
      </w:r>
      <w:r>
        <w:rPr>
          <w:sz w:val="26"/>
        </w:rPr>
        <w:t>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</w:t>
      </w:r>
      <w:r>
        <w:rPr>
          <w:sz w:val="26"/>
        </w:rPr>
        <w:t>еме, либо размещение недостоверной</w:t>
      </w:r>
      <w:r>
        <w:rPr>
          <w:sz w:val="26"/>
        </w:rPr>
        <w:t xml:space="preserve"> </w:t>
      </w:r>
      <w:r>
        <w:rPr>
          <w:sz w:val="26"/>
        </w:rPr>
        <w:t>информации органами местного самоуправления</w:t>
      </w:r>
      <w:r>
        <w:rPr>
          <w:sz w:val="26"/>
        </w:rPr>
        <w:t xml:space="preserve">, </w:t>
      </w:r>
      <w:r>
        <w:rPr>
          <w:sz w:val="26"/>
        </w:rPr>
        <w:t>лицами</w:t>
      </w:r>
      <w:r>
        <w:rPr>
          <w:sz w:val="26"/>
        </w:rPr>
        <w:t xml:space="preserve">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</w:t>
      </w:r>
      <w:r>
        <w:rPr>
          <w:sz w:val="26"/>
        </w:rPr>
        <w:t xml:space="preserve">ению </w:t>
      </w:r>
      <w:r>
        <w:rPr>
          <w:sz w:val="26"/>
        </w:rPr>
        <w:t xml:space="preserve">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 w:rsidR="008C051B">
      <w:pPr>
        <w:ind w:firstLine="709"/>
        <w:jc w:val="both"/>
      </w:pPr>
      <w:r>
        <w:rPr>
          <w:sz w:val="26"/>
        </w:rPr>
        <w:t>В судебное заседание Масл</w:t>
      </w:r>
      <w:r>
        <w:rPr>
          <w:sz w:val="26"/>
        </w:rPr>
        <w:t xml:space="preserve">ова С.В. не явилась, в деле имеется телефонограмма об извещении, что является надлежащим извещением. </w:t>
      </w:r>
    </w:p>
    <w:p w:rsidR="008C051B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</w:t>
      </w:r>
      <w:r>
        <w:rPr>
          <w:sz w:val="26"/>
        </w:rPr>
        <w:t xml:space="preserve">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</w:t>
      </w:r>
      <w:r>
        <w:rPr>
          <w:sz w:val="26"/>
        </w:rPr>
        <w:t>тствие не явившегося лица, привлекаемого к административной ответственности.</w:t>
      </w:r>
    </w:p>
    <w:p w:rsidR="008C051B" w:rsidP="00AE2F32">
      <w:pPr>
        <w:ind w:firstLine="708"/>
        <w:jc w:val="both"/>
      </w:pPr>
      <w:r>
        <w:rPr>
          <w:sz w:val="26"/>
        </w:rPr>
        <w:t>В судебном заседании помощник Сакского межрайонного прокурора Республики Крым пояснила, что в бездействии</w:t>
      </w:r>
      <w:r>
        <w:rPr>
          <w:sz w:val="26"/>
        </w:rPr>
        <w:t xml:space="preserve"> Масловой С.В. имеется состав административного правонарушения, пр</w:t>
      </w:r>
      <w:r>
        <w:rPr>
          <w:sz w:val="26"/>
        </w:rPr>
        <w:t xml:space="preserve">едусмотренного </w:t>
      </w:r>
      <w:r>
        <w:rPr>
          <w:sz w:val="26"/>
        </w:rPr>
        <w:t>ч</w:t>
      </w:r>
      <w:r>
        <w:rPr>
          <w:sz w:val="26"/>
        </w:rPr>
        <w:t xml:space="preserve">.2 ст. 13.19.2 </w:t>
      </w:r>
      <w:r>
        <w:rPr>
          <w:sz w:val="26"/>
        </w:rPr>
        <w:t>КоАП</w:t>
      </w:r>
      <w:r>
        <w:rPr>
          <w:sz w:val="26"/>
        </w:rPr>
        <w:t xml:space="preserve"> РФ, полагала возможным назначить наказания в виде предупреждения. </w:t>
      </w:r>
    </w:p>
    <w:p w:rsidR="008C051B">
      <w:pPr>
        <w:ind w:firstLine="708"/>
        <w:jc w:val="both"/>
      </w:pPr>
      <w:r>
        <w:rPr>
          <w:sz w:val="26"/>
        </w:rPr>
        <w:t>Выслушав прокурора, изучив материалы дела, мировой судья пришел к выводу о наличии в действиях Масловой С.В. состава правонарушения, предусмотренного ст.</w:t>
      </w:r>
      <w:r>
        <w:rPr>
          <w:sz w:val="26"/>
        </w:rPr>
        <w:t xml:space="preserve"> 13.19.2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C051B">
      <w:pPr>
        <w:ind w:firstLine="708"/>
        <w:jc w:val="both"/>
      </w:pPr>
      <w:r>
        <w:rPr>
          <w:sz w:val="26"/>
        </w:rPr>
        <w:t>Согласно ч.ч. 1,2 ст. 2 Закона №209-ФЗ государственной информационной системой жилищно-коммунального хозяйства (далее - система) – является единая федеральная централизованная информационная система, функционирую</w:t>
      </w:r>
      <w:r>
        <w:rPr>
          <w:sz w:val="26"/>
        </w:rPr>
        <w:t>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</w:t>
      </w:r>
      <w:r>
        <w:rPr>
          <w:sz w:val="26"/>
        </w:rPr>
        <w:t>артирных домах, работах по содержанию и ремонту общего имущества</w:t>
      </w:r>
      <w:r>
        <w:rPr>
          <w:sz w:val="26"/>
        </w:rPr>
        <w:t xml:space="preserve">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</w:t>
      </w:r>
      <w:r>
        <w:rPr>
          <w:sz w:val="26"/>
        </w:rPr>
        <w:t>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8C051B" w:rsidP="00AE2F32">
      <w:pPr>
        <w:ind w:firstLine="708"/>
        <w:jc w:val="both"/>
      </w:pPr>
      <w:r>
        <w:rPr>
          <w:sz w:val="26"/>
        </w:rPr>
        <w:t>Субъектами, размещающими информацию в системе (далее - поставщиками информации) - являются органы госу</w:t>
      </w:r>
      <w:r>
        <w:rPr>
          <w:sz w:val="26"/>
        </w:rPr>
        <w:t xml:space="preserve">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</w:t>
      </w:r>
      <w:r>
        <w:rPr>
          <w:sz w:val="26"/>
        </w:rPr>
        <w:t>Федерации размещать информацию в системе.</w:t>
      </w:r>
    </w:p>
    <w:p w:rsidR="008C051B" w:rsidP="00AE2F32">
      <w:pPr>
        <w:ind w:firstLine="708"/>
        <w:jc w:val="both"/>
      </w:pPr>
      <w:r>
        <w:rPr>
          <w:sz w:val="26"/>
        </w:rPr>
        <w:t xml:space="preserve">Статьей 4 Закона № 209-ФЗ определены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</w:t>
      </w:r>
      <w:r>
        <w:rPr>
          <w:sz w:val="26"/>
        </w:rPr>
        <w:t>недискриминацио</w:t>
      </w:r>
      <w:r>
        <w:rPr>
          <w:sz w:val="26"/>
        </w:rPr>
        <w:t>нный</w:t>
      </w:r>
      <w:r>
        <w:rPr>
          <w:sz w:val="26"/>
        </w:rPr>
        <w:t xml:space="preserve">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</w:t>
      </w:r>
      <w:r>
        <w:rPr>
          <w:sz w:val="26"/>
        </w:rPr>
        <w:t xml:space="preserve"> </w:t>
      </w:r>
      <w:r>
        <w:rPr>
          <w:sz w:val="26"/>
        </w:rPr>
        <w:t>достоверность, актуальность и</w:t>
      </w:r>
      <w:r>
        <w:rPr>
          <w:sz w:val="26"/>
        </w:rPr>
        <w:t>нформации и своевременность ее размещения в системе.</w:t>
      </w:r>
    </w:p>
    <w:p w:rsidR="008C051B">
      <w:pPr>
        <w:ind w:firstLine="708"/>
        <w:jc w:val="both"/>
      </w:pPr>
      <w:r>
        <w:rPr>
          <w:sz w:val="26"/>
        </w:rPr>
        <w:t>Статьей 5 указанного закона установлены требования к системе, которые в свою очередь определяют, что система должна обеспечивать возможность: сбора, хранения, обработки и анализа информации; доступа к ин</w:t>
      </w:r>
      <w:r>
        <w:rPr>
          <w:sz w:val="26"/>
        </w:rPr>
        <w:t>формации, содержащейся в системе, предоставления такой информации в электронной форме; взаимодействия иных информационных систем с системой посредством использования единых форматов; получения и использования достоверной и актуальной информации;</w:t>
      </w:r>
      <w:r>
        <w:rPr>
          <w:sz w:val="26"/>
        </w:rPr>
        <w:t xml:space="preserve"> осуществле</w:t>
      </w:r>
      <w:r>
        <w:rPr>
          <w:sz w:val="26"/>
        </w:rPr>
        <w:t>ния контроля достоверности, полноты и своевременности размещения информации в системе; взаимодействия оператора системы, поставщиков информации и пользователей информации; модернизации системы.</w:t>
      </w:r>
    </w:p>
    <w:p w:rsidR="008C051B">
      <w:pPr>
        <w:ind w:firstLine="708"/>
        <w:jc w:val="both"/>
      </w:pPr>
      <w:r>
        <w:rPr>
          <w:sz w:val="26"/>
        </w:rPr>
        <w:t>Статьей 6 Закона № 209-ФЗ установлены виды информации, размеща</w:t>
      </w:r>
      <w:r>
        <w:rPr>
          <w:sz w:val="26"/>
        </w:rPr>
        <w:t>емой в системе.</w:t>
      </w:r>
    </w:p>
    <w:p w:rsidR="008C051B">
      <w:pPr>
        <w:ind w:firstLine="708"/>
        <w:jc w:val="both"/>
      </w:pPr>
      <w:r>
        <w:rPr>
          <w:sz w:val="26"/>
        </w:rPr>
        <w:t>В соответствии с ч. 16 ст. 7 Закона № 209-ФЗ органы местного самоуправления размещают в системе информацию о наделенных полномочиями на размещение информации в системе должностных лицах органов местного самоуправления, в том числе органов м</w:t>
      </w:r>
      <w:r>
        <w:rPr>
          <w:sz w:val="26"/>
        </w:rPr>
        <w:t>естного самоуправления, уполномоченных на осуществление муниципального жилищного контроля; информацию, предусмотренную пунктами 6, 7, 9, 11, 13, 14, 28, 40 части 1 статьи 6 настоящего Федерального закона;</w:t>
      </w:r>
      <w:r>
        <w:rPr>
          <w:sz w:val="26"/>
        </w:rPr>
        <w:t xml:space="preserve"> </w:t>
      </w:r>
      <w:r>
        <w:rPr>
          <w:sz w:val="26"/>
        </w:rPr>
        <w:t>информацию о способе управления многоквартирным дом</w:t>
      </w:r>
      <w:r>
        <w:rPr>
          <w:sz w:val="26"/>
        </w:rPr>
        <w:t>ом, а также информацию, предусмотренную пунктом 30 части 1 статьи 6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</w:t>
      </w:r>
      <w:r>
        <w:rPr>
          <w:sz w:val="26"/>
        </w:rPr>
        <w:t>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</w:t>
      </w:r>
      <w:r>
        <w:rPr>
          <w:sz w:val="26"/>
        </w:rPr>
        <w:t>ий</w:t>
      </w:r>
      <w:r>
        <w:rPr>
          <w:sz w:val="26"/>
        </w:rPr>
        <w:t xml:space="preserve"> </w:t>
      </w:r>
      <w:r>
        <w:rPr>
          <w:sz w:val="26"/>
        </w:rPr>
        <w:t>в многоквартирном доме не выбран способ управления многоквартирным домом;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</w:t>
      </w:r>
      <w:r>
        <w:rPr>
          <w:sz w:val="26"/>
        </w:rPr>
        <w:t>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8C051B">
      <w:pPr>
        <w:ind w:firstLine="708"/>
        <w:jc w:val="both"/>
      </w:pPr>
      <w:r>
        <w:rPr>
          <w:sz w:val="26"/>
        </w:rPr>
        <w:t>Частью 17 указанной статьи предусмотрено, что орг</w:t>
      </w:r>
      <w:r>
        <w:rPr>
          <w:sz w:val="26"/>
        </w:rPr>
        <w:t>ан местного самоуправления, уполномоченный на осуществление муниципального жилищного контроля, размещает в системе информацию, предусмотренную пунктами 5, 40 части 1 статьи 6 настоящего Федерального закона.</w:t>
      </w:r>
    </w:p>
    <w:p w:rsidR="008C051B" w:rsidP="00AE2F32">
      <w:pPr>
        <w:ind w:firstLine="708"/>
        <w:jc w:val="both"/>
      </w:pPr>
      <w:r>
        <w:rPr>
          <w:sz w:val="26"/>
        </w:rPr>
        <w:t>Кроме того, приказом Министерства связи и массовы</w:t>
      </w:r>
      <w:r>
        <w:rPr>
          <w:sz w:val="26"/>
        </w:rPr>
        <w:t>х коммуникаций и Министерства строительства и жилищно-коммунального хозяйства</w:t>
      </w:r>
      <w:r>
        <w:rPr>
          <w:sz w:val="26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>
        <w:rPr>
          <w:sz w:val="26"/>
        </w:rPr>
        <w:t xml:space="preserve">, </w:t>
      </w:r>
      <w:r>
        <w:rPr>
          <w:sz w:val="26"/>
        </w:rPr>
        <w:t>утверждены соответствующие сроки, состав и периодичность размещения информации в государственной информационной системе жилищно-коммунального хозяйства.</w:t>
      </w:r>
    </w:p>
    <w:p w:rsidR="008C051B" w:rsidP="00AE2F32">
      <w:pPr>
        <w:ind w:firstLine="708"/>
        <w:jc w:val="both"/>
      </w:pPr>
      <w:r>
        <w:rPr>
          <w:sz w:val="26"/>
        </w:rPr>
        <w:t>Так, в соответствии п.п. 8-10 Приказа</w:t>
      </w:r>
      <w:r>
        <w:rPr>
          <w:sz w:val="26"/>
        </w:rPr>
        <w:t xml:space="preserve"> нормативные правовые акты и муниципальные правовые акты, пред</w:t>
      </w:r>
      <w:r>
        <w:rPr>
          <w:sz w:val="26"/>
        </w:rPr>
        <w:t xml:space="preserve">усмотренные Составом информации, размещаются в системе в виде электронных документов с указанием в структурированном виде их реквизитов (дата, номер, вид, наименование). </w:t>
      </w:r>
      <w:r>
        <w:rPr>
          <w:sz w:val="26"/>
        </w:rPr>
        <w:t>Иные документы, предусмотренные Составом информации, в том числе решения, программы, д</w:t>
      </w:r>
      <w:r>
        <w:rPr>
          <w:sz w:val="26"/>
        </w:rPr>
        <w:t>оговоры, соглашения, уставы, протоколы, отчеты, заявления, размещаются в системе в виде электронных образов документов или электронных документов, с указанием в структурированном виде их реквизитов (дата, номер, наименование);</w:t>
      </w:r>
      <w:r>
        <w:rPr>
          <w:sz w:val="26"/>
        </w:rPr>
        <w:t xml:space="preserve"> </w:t>
      </w:r>
      <w:r>
        <w:rPr>
          <w:sz w:val="26"/>
        </w:rPr>
        <w:t>при размещении в системе инфо</w:t>
      </w:r>
      <w:r>
        <w:rPr>
          <w:sz w:val="26"/>
        </w:rPr>
        <w:t>рмации поставщиком информации о лицах, работах, услугах, объектах движимого или недвижимого имущества, нормативных правовых актах, муниципальных правовых актах, договорах, протоколах, иных документах размещению подлежит информация в отношении каждого лица,</w:t>
      </w:r>
      <w:r>
        <w:rPr>
          <w:sz w:val="26"/>
        </w:rPr>
        <w:t xml:space="preserve"> работы, услуги, объекта движимого или недвижимого имущества, нормативного правового акта, муниципального правового акта, договора, протокола, иного документа;</w:t>
      </w:r>
      <w:r>
        <w:rPr>
          <w:sz w:val="26"/>
        </w:rPr>
        <w:t xml:space="preserve"> </w:t>
      </w:r>
      <w:r>
        <w:rPr>
          <w:sz w:val="26"/>
        </w:rPr>
        <w:t>при размещении информации в системе поставщики информации должны использовать сведения, содержащ</w:t>
      </w:r>
      <w:r>
        <w:rPr>
          <w:sz w:val="26"/>
        </w:rPr>
        <w:t>иеся в системе, размещенные федеральными органами исполнительной власти, органами государственной власти субъектов Российской Федерации, органами местного самоуправления, путем выбора соответствующих позиций.</w:t>
      </w:r>
    </w:p>
    <w:p w:rsidR="008C051B" w:rsidP="00AE2F32">
      <w:pPr>
        <w:ind w:firstLine="708"/>
        <w:jc w:val="both"/>
      </w:pPr>
      <w:r>
        <w:rPr>
          <w:sz w:val="26"/>
        </w:rPr>
        <w:t>При выявлении поставщиком информации несоответс</w:t>
      </w:r>
      <w:r>
        <w:rPr>
          <w:sz w:val="26"/>
        </w:rPr>
        <w:t>твия информации, имеющейся у поставщика информации и используемой в начислениях, с информацией, размещенной в системе, данный поставщик информации размещает в системе информацию, на основании которой такой поставщик информации производит расчет начислений,</w:t>
      </w:r>
      <w:r>
        <w:rPr>
          <w:sz w:val="26"/>
        </w:rPr>
        <w:t xml:space="preserve"> в том числе сведения, указанные в договоре и иных документах, подтверждающих данную информацию.</w:t>
      </w:r>
    </w:p>
    <w:p w:rsidR="008C051B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Масловой С.В. подтверждается:</w:t>
      </w:r>
    </w:p>
    <w:p w:rsidR="008C051B">
      <w:pPr>
        <w:ind w:firstLine="708"/>
        <w:jc w:val="both"/>
      </w:pPr>
      <w:r>
        <w:rPr>
          <w:sz w:val="26"/>
        </w:rPr>
        <w:t>- копией решения о проведении проверки</w:t>
      </w:r>
      <w:r>
        <w:rPr>
          <w:sz w:val="26"/>
        </w:rPr>
        <w:t>;</w:t>
      </w:r>
    </w:p>
    <w:p w:rsidR="008C051B">
      <w:pPr>
        <w:ind w:firstLine="708"/>
        <w:jc w:val="both"/>
      </w:pPr>
      <w:r>
        <w:rPr>
          <w:sz w:val="26"/>
        </w:rPr>
        <w:t>- копия приказа</w:t>
      </w:r>
      <w:r>
        <w:rPr>
          <w:sz w:val="26"/>
        </w:rPr>
        <w:t>;</w:t>
      </w:r>
    </w:p>
    <w:p w:rsidR="008C051B">
      <w:pPr>
        <w:ind w:firstLine="708"/>
        <w:jc w:val="both"/>
      </w:pPr>
      <w:r>
        <w:rPr>
          <w:sz w:val="26"/>
        </w:rPr>
        <w:t>- копия должностной инструкции</w:t>
      </w:r>
      <w:r>
        <w:rPr>
          <w:sz w:val="26"/>
        </w:rPr>
        <w:t>;</w:t>
      </w:r>
    </w:p>
    <w:p w:rsidR="008C051B">
      <w:pPr>
        <w:ind w:firstLine="708"/>
        <w:jc w:val="both"/>
      </w:pPr>
      <w:r>
        <w:rPr>
          <w:sz w:val="26"/>
        </w:rPr>
        <w:t>- копией объяснения Масловой С.В.</w:t>
      </w:r>
      <w:r>
        <w:rPr>
          <w:sz w:val="26"/>
        </w:rPr>
        <w:t>;</w:t>
      </w:r>
    </w:p>
    <w:p w:rsidR="008C051B">
      <w:pPr>
        <w:ind w:firstLine="708"/>
        <w:jc w:val="both"/>
      </w:pPr>
      <w:r>
        <w:rPr>
          <w:sz w:val="26"/>
        </w:rPr>
        <w:t>- копией ответа</w:t>
      </w:r>
      <w:r>
        <w:rPr>
          <w:sz w:val="26"/>
        </w:rPr>
        <w:t>;</w:t>
      </w:r>
    </w:p>
    <w:p w:rsidR="008C051B">
      <w:pPr>
        <w:ind w:firstLine="708"/>
        <w:jc w:val="both"/>
      </w:pPr>
      <w:r>
        <w:rPr>
          <w:sz w:val="26"/>
        </w:rPr>
        <w:t>- копией устава</w:t>
      </w:r>
      <w:r>
        <w:rPr>
          <w:sz w:val="26"/>
        </w:rPr>
        <w:t>;</w:t>
      </w:r>
    </w:p>
    <w:p w:rsidR="008C051B">
      <w:pPr>
        <w:ind w:firstLine="708"/>
        <w:jc w:val="both"/>
      </w:pPr>
      <w:r>
        <w:rPr>
          <w:sz w:val="26"/>
        </w:rPr>
        <w:t>- копией журнала учета проведенных работ по сетям водоснабжения и скважин</w:t>
      </w:r>
      <w:r>
        <w:rPr>
          <w:sz w:val="26"/>
        </w:rPr>
        <w:t>;</w:t>
      </w:r>
    </w:p>
    <w:p w:rsidR="008C051B">
      <w:pPr>
        <w:ind w:firstLine="708"/>
        <w:jc w:val="both"/>
      </w:pPr>
      <w:r>
        <w:rPr>
          <w:sz w:val="26"/>
        </w:rPr>
        <w:t>- копией приказа</w:t>
      </w:r>
      <w:r>
        <w:rPr>
          <w:sz w:val="26"/>
        </w:rPr>
        <w:t>;</w:t>
      </w:r>
    </w:p>
    <w:p w:rsidR="008C051B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>скриншотов</w:t>
      </w:r>
      <w:r>
        <w:rPr>
          <w:sz w:val="26"/>
        </w:rPr>
        <w:t xml:space="preserve"> реестров решений об отсутствии технической возможности</w:t>
      </w:r>
      <w:r>
        <w:rPr>
          <w:sz w:val="26"/>
        </w:rPr>
        <w:t xml:space="preserve"> надлежащего предоставления коммунальных услуг.</w:t>
      </w:r>
    </w:p>
    <w:p w:rsidR="008C051B" w:rsidP="00AE2F32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</w:t>
      </w:r>
      <w:r>
        <w:rPr>
          <w:sz w:val="26"/>
        </w:rPr>
        <w:t>знает достоверными и достаточными для привлечения к административной ответственности.</w:t>
      </w:r>
    </w:p>
    <w:p w:rsidR="008C051B">
      <w:pPr>
        <w:ind w:firstLine="708"/>
        <w:jc w:val="both"/>
      </w:pPr>
      <w:r>
        <w:rPr>
          <w:sz w:val="26"/>
        </w:rPr>
        <w:t xml:space="preserve">Мировой судья считает, что действия ... </w:t>
      </w:r>
      <w:r>
        <w:rPr>
          <w:sz w:val="26"/>
        </w:rPr>
        <w:t xml:space="preserve">Масловой С.В. подлежат квалификации по ст. 13.19.2 ч.2 Кодекса Российской Федерации об административных правонарушениях, как </w:t>
      </w:r>
      <w:r>
        <w:rPr>
          <w:sz w:val="26"/>
        </w:rPr>
        <w:t>нераз</w:t>
      </w:r>
      <w:r>
        <w:rPr>
          <w:sz w:val="26"/>
        </w:rPr>
        <w:t>мещение</w:t>
      </w:r>
      <w:r>
        <w:rPr>
          <w:sz w:val="26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</w:t>
      </w:r>
      <w:r>
        <w:rPr>
          <w:sz w:val="26"/>
        </w:rPr>
        <w:t>законодательством Российской Федерации порядка, способов и (или) сроков размещен</w:t>
      </w:r>
      <w:r>
        <w:rPr>
          <w:sz w:val="26"/>
        </w:rPr>
        <w:t>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</w:t>
      </w:r>
      <w:r>
        <w:rPr>
          <w:sz w:val="26"/>
        </w:rPr>
        <w:t xml:space="preserve"> поставки ресурсов, необходимых для предоставления коммунальных услуг, предоставляющими коммунал</w:t>
      </w:r>
      <w:r>
        <w:rPr>
          <w:sz w:val="26"/>
        </w:rPr>
        <w:t>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</w:t>
      </w:r>
      <w:r>
        <w:rPr>
          <w:sz w:val="26"/>
        </w:rPr>
        <w:t>илищно-коммунального хозяйства.</w:t>
      </w:r>
    </w:p>
    <w:p w:rsidR="008C051B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</w:t>
      </w:r>
      <w:r>
        <w:rPr>
          <w:sz w:val="26"/>
        </w:rPr>
        <w:t>ающие административную ответственность.</w:t>
      </w:r>
    </w:p>
    <w:p w:rsidR="008C051B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отягчающих наказание, мировым судьей не установлено. </w:t>
      </w:r>
    </w:p>
    <w:p w:rsidR="008C051B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наказание, мировой судья считает признание ею своей вины при выявлении правонарушения. </w:t>
      </w:r>
    </w:p>
    <w:p w:rsidR="008C051B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</w:t>
      </w:r>
      <w:r>
        <w:rPr>
          <w:sz w:val="26"/>
        </w:rPr>
        <w:t xml:space="preserve">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8C051B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8C051B" w:rsidP="00AE2F32">
      <w:pPr>
        <w:spacing w:line="260" w:lineRule="atLeast"/>
        <w:ind w:firstLine="708"/>
        <w:jc w:val="both"/>
      </w:pPr>
      <w:r>
        <w:rPr>
          <w:sz w:val="26"/>
        </w:rPr>
        <w:t>Маслову С.В.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.2 ст.13.19.2 </w:t>
      </w:r>
      <w:r>
        <w:rPr>
          <w:sz w:val="26"/>
        </w:rPr>
        <w:t>КоАП</w:t>
      </w:r>
      <w:r>
        <w:rPr>
          <w:sz w:val="26"/>
        </w:rPr>
        <w:t xml:space="preserve"> РФ и назначить ей наказание в виде предупреждения.</w:t>
      </w:r>
      <w:r>
        <w:rPr>
          <w:rFonts w:ascii="Calibri" w:eastAsia="Calibri" w:hAnsi="Calibri" w:cs="Calibri"/>
          <w:sz w:val="26"/>
        </w:rPr>
        <w:t xml:space="preserve"> </w:t>
      </w:r>
    </w:p>
    <w:p w:rsidR="008C051B">
      <w:pPr>
        <w:ind w:firstLine="708"/>
        <w:jc w:val="both"/>
      </w:pPr>
      <w:r>
        <w:rPr>
          <w:sz w:val="26"/>
        </w:rPr>
        <w:t xml:space="preserve">Постановление может </w:t>
      </w:r>
      <w:r>
        <w:rPr>
          <w:sz w:val="26"/>
        </w:rPr>
        <w:t>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</w:t>
      </w:r>
      <w:r>
        <w:rPr>
          <w:sz w:val="26"/>
        </w:rPr>
        <w:t xml:space="preserve"> копии постановления.</w:t>
      </w:r>
    </w:p>
    <w:p w:rsidR="00AE2F32">
      <w:pPr>
        <w:jc w:val="both"/>
        <w:rPr>
          <w:sz w:val="26"/>
        </w:rPr>
      </w:pPr>
    </w:p>
    <w:p w:rsidR="008C051B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8C051B">
      <w:pPr>
        <w:spacing w:line="260" w:lineRule="atLeast"/>
        <w:ind w:firstLine="709"/>
        <w:jc w:val="both"/>
      </w:pPr>
    </w:p>
    <w:sectPr w:rsidSect="008C05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C051B"/>
    <w:rsid w:val="008C051B"/>
    <w:rsid w:val="00AE2F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924D-AA68-4756-B4CE-D0EC323D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