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9912C1">
      <w:pPr>
        <w:jc w:val="right"/>
      </w:pPr>
      <w:r>
        <w:rPr>
          <w:sz w:val="26"/>
        </w:rPr>
        <w:t xml:space="preserve">Дело № 5-73-29/2019 </w:t>
      </w:r>
    </w:p>
    <w:p w:rsidR="009912C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912C1">
      <w:pPr>
        <w:ind w:firstLine="708"/>
      </w:pPr>
      <w:r>
        <w:rPr>
          <w:sz w:val="26"/>
        </w:rPr>
        <w:t>22 февраля 2019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</w:t>
      </w:r>
    </w:p>
    <w:p w:rsidR="009912C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ОБ ДПС ГИБДД УВД ЮЗАО ГУ МВД России по г. Москва </w:t>
      </w:r>
      <w:r>
        <w:rPr>
          <w:spacing w:val="-4"/>
          <w:sz w:val="26"/>
        </w:rPr>
        <w:t>в отношении:</w:t>
      </w:r>
    </w:p>
    <w:p w:rsidR="009912C1">
      <w:pPr>
        <w:ind w:left="709"/>
        <w:jc w:val="both"/>
      </w:pPr>
      <w:r>
        <w:rPr>
          <w:sz w:val="26"/>
        </w:rPr>
        <w:t>Мирзабаева</w:t>
      </w:r>
      <w:r>
        <w:rPr>
          <w:sz w:val="26"/>
        </w:rPr>
        <w:t xml:space="preserve"> У.А.</w:t>
      </w:r>
    </w:p>
    <w:p w:rsidR="009912C1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12.16 ч. 3 Кодекса Российской Федера</w:t>
      </w:r>
      <w:r>
        <w:rPr>
          <w:sz w:val="26"/>
        </w:rPr>
        <w:t xml:space="preserve">ции об административных правонарушениях, </w:t>
      </w:r>
    </w:p>
    <w:p w:rsidR="009912C1" w:rsidP="005E12A5">
      <w:pPr>
        <w:jc w:val="center"/>
      </w:pPr>
      <w:r>
        <w:rPr>
          <w:sz w:val="26"/>
        </w:rPr>
        <w:t>УСТАНОВИЛ:</w:t>
      </w:r>
    </w:p>
    <w:p w:rsidR="009912C1">
      <w:pPr>
        <w:jc w:val="both"/>
      </w:pPr>
      <w:r>
        <w:rPr>
          <w:sz w:val="26"/>
        </w:rPr>
        <w:t>Мирзабаев</w:t>
      </w:r>
      <w:r>
        <w:rPr>
          <w:sz w:val="26"/>
        </w:rPr>
        <w:t xml:space="preserve"> У.А.</w:t>
      </w:r>
      <w:r>
        <w:rPr>
          <w:sz w:val="26"/>
        </w:rPr>
        <w:t>, управляя транспортным средством – автомобилем</w:t>
      </w:r>
      <w:r>
        <w:rPr>
          <w:sz w:val="26"/>
        </w:rPr>
        <w:t>, в нарушение требований п. 5.5. Приложения 1 ПДД РФ, осуществил движение во встречном направлении на дороге с односторонним двусторон</w:t>
      </w:r>
      <w:r>
        <w:rPr>
          <w:sz w:val="26"/>
        </w:rPr>
        <w:t>ним движением.</w:t>
      </w:r>
    </w:p>
    <w:p w:rsidR="009912C1">
      <w:pPr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Мирзабаев</w:t>
      </w:r>
      <w:r>
        <w:rPr>
          <w:sz w:val="26"/>
        </w:rPr>
        <w:t xml:space="preserve"> У.А. вину признал, пояснила, что действительно при указанных в протоколе обстоятельствах осуществил движение во встречном направлении на участке дороги с односторонним движением. </w:t>
      </w:r>
    </w:p>
    <w:p w:rsidR="009912C1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Мирзабаева</w:t>
      </w:r>
      <w:r>
        <w:rPr>
          <w:sz w:val="26"/>
        </w:rPr>
        <w:t xml:space="preserve"> У.А., иссл</w:t>
      </w:r>
      <w:r>
        <w:rPr>
          <w:sz w:val="26"/>
        </w:rPr>
        <w:t xml:space="preserve">едовав материалы дела, суд пришел к выводу о наличии в действиях </w:t>
      </w:r>
      <w:r>
        <w:rPr>
          <w:sz w:val="26"/>
        </w:rPr>
        <w:t>Мирзабаева</w:t>
      </w:r>
      <w:r>
        <w:rPr>
          <w:sz w:val="26"/>
        </w:rPr>
        <w:t xml:space="preserve"> У.А. состава правонарушения, предусмотренного ст. 12.16 ч.3 КоАП РФ, исходя из следующего.</w:t>
      </w:r>
    </w:p>
    <w:p w:rsidR="009912C1">
      <w:pPr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Мирзабаева</w:t>
      </w:r>
      <w:r>
        <w:rPr>
          <w:sz w:val="26"/>
        </w:rPr>
        <w:t xml:space="preserve"> У.А. за то, что он</w:t>
      </w:r>
      <w:r>
        <w:rPr>
          <w:sz w:val="26"/>
        </w:rPr>
        <w:t>, управляя транспортным средством – автомобилем</w:t>
      </w:r>
      <w:r>
        <w:rPr>
          <w:sz w:val="26"/>
        </w:rPr>
        <w:t xml:space="preserve"> в нарушение требований п. 5.5. Приложения 1 ПДД РФ, осуществил движение во встречном направлении на дороге с односторонним двусторонним движением. </w:t>
      </w:r>
    </w:p>
    <w:p w:rsidR="009912C1">
      <w:pPr>
        <w:jc w:val="both"/>
      </w:pPr>
      <w:r>
        <w:rPr>
          <w:sz w:val="26"/>
        </w:rPr>
        <w:t xml:space="preserve">Обстоятельства движения </w:t>
      </w:r>
      <w:r>
        <w:rPr>
          <w:sz w:val="26"/>
        </w:rPr>
        <w:t>Мирзабаева</w:t>
      </w:r>
      <w:r>
        <w:rPr>
          <w:sz w:val="26"/>
        </w:rPr>
        <w:t xml:space="preserve"> У.А. ... в нарушение требований п. 5.5. Приложения 1 ПДД РФ, во встречном направлении на дороге с односторонним двусторонним движением, о котором идет речь в протоколе об административном правонарушении, подтверждаются рапортом ИДПС от 16.01.201</w:t>
      </w:r>
      <w:r>
        <w:rPr>
          <w:sz w:val="26"/>
        </w:rPr>
        <w:t xml:space="preserve">9 г., схемой. </w:t>
      </w:r>
    </w:p>
    <w:p w:rsidR="009912C1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Мирзабаева</w:t>
      </w:r>
      <w:r>
        <w:rPr>
          <w:sz w:val="26"/>
        </w:rPr>
        <w:t xml:space="preserve"> У.А. имеется состав правонарушения, предусмотренного ст. 12.16 ч.3 КоАП РФ, а именно движение во встречном направлении по дороге с односторонним движением.</w:t>
      </w:r>
    </w:p>
    <w:p w:rsidR="009912C1">
      <w:pPr>
        <w:jc w:val="both"/>
      </w:pPr>
      <w:r>
        <w:rPr>
          <w:sz w:val="26"/>
        </w:rPr>
        <w:t>Согласно ст. 4.1 ч.2 КоАП РФ, при на</w:t>
      </w:r>
      <w:r>
        <w:rPr>
          <w:sz w:val="26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12C1">
      <w:pPr>
        <w:jc w:val="both"/>
      </w:pPr>
      <w:r>
        <w:rPr>
          <w:sz w:val="26"/>
        </w:rPr>
        <w:t>Принимая во внимание харак</w:t>
      </w:r>
      <w:r>
        <w:rPr>
          <w:sz w:val="26"/>
        </w:rPr>
        <w:t xml:space="preserve">тер совершенного административного правонарушения, учитывая отсутствие отягчающих административную ответственность обстоятельств, данные о личности </w:t>
      </w:r>
      <w:r>
        <w:rPr>
          <w:sz w:val="26"/>
        </w:rPr>
        <w:t>Мирзабаева</w:t>
      </w:r>
      <w:r>
        <w:rPr>
          <w:sz w:val="26"/>
        </w:rPr>
        <w:t xml:space="preserve"> У.А., </w:t>
      </w:r>
      <w:r>
        <w:rPr>
          <w:sz w:val="26"/>
        </w:rPr>
        <w:t>наличиена</w:t>
      </w:r>
      <w:r>
        <w:rPr>
          <w:sz w:val="26"/>
        </w:rPr>
        <w:t xml:space="preserve"> иждивении двоих несовершеннолетних детей, суд пришел к выводу о возможности назна</w:t>
      </w:r>
      <w:r>
        <w:rPr>
          <w:sz w:val="26"/>
        </w:rPr>
        <w:t xml:space="preserve">чить ему административное наказание в виде штрафа. </w:t>
      </w:r>
    </w:p>
    <w:p w:rsidR="009912C1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9912C1" w:rsidP="005E12A5">
      <w:pPr>
        <w:jc w:val="center"/>
      </w:pPr>
      <w:r>
        <w:rPr>
          <w:sz w:val="26"/>
        </w:rPr>
        <w:t>ПОСТАНОВИЛ:</w:t>
      </w:r>
    </w:p>
    <w:p w:rsidR="009912C1">
      <w:pPr>
        <w:jc w:val="both"/>
      </w:pPr>
      <w:r>
        <w:rPr>
          <w:sz w:val="26"/>
        </w:rPr>
        <w:t>Мирзабаева</w:t>
      </w:r>
      <w:r>
        <w:rPr>
          <w:sz w:val="26"/>
        </w:rPr>
        <w:t xml:space="preserve"> У.А.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12.16 </w:t>
      </w:r>
      <w:r>
        <w:rPr>
          <w:sz w:val="26"/>
        </w:rPr>
        <w:t>ч.3 Кодекса Российской Федерации об административных правонарушениях, и назначить ему административное наказание в виде штрафа в сумме пять тысяч рублей.</w:t>
      </w:r>
    </w:p>
    <w:p w:rsidR="009912C1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г. Моск</w:t>
      </w:r>
      <w:r>
        <w:rPr>
          <w:sz w:val="26"/>
        </w:rPr>
        <w:t xml:space="preserve">ва (УВД ЮЗАО ГУ МВД России по г. Москва, </w:t>
      </w:r>
      <w:r>
        <w:rPr>
          <w:sz w:val="26"/>
        </w:rPr>
        <w:t>л</w:t>
      </w:r>
      <w:r>
        <w:rPr>
          <w:sz w:val="26"/>
        </w:rPr>
        <w:t>/с 04731452510), банк получателя: ГУ Банка Россия по ЦФО, ИНН получателя: 7727060703, КПП 772701001, расчётный счет: 40101810045250010041, БИК Банка получателя 044525000, ОКАТО 45905000, КБК 18811630020016000140, ОКТМО 45905000.</w:t>
      </w:r>
    </w:p>
    <w:p w:rsidR="009912C1">
      <w:pPr>
        <w:jc w:val="both"/>
      </w:pPr>
      <w:r>
        <w:rPr>
          <w:sz w:val="26"/>
        </w:rPr>
        <w:t xml:space="preserve"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6"/>
        </w:rPr>
        <w:t xml:space="preserve">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"consultantplus://offline/ref=6625E569E3D7E22B380F31F570485C0B38A55A4BD0D78C9D31435EF14249E46DF01E3B512316t3LFN" </w:instrText>
      </w:r>
      <w:r>
        <w:fldChar w:fldCharType="separate"/>
      </w:r>
      <w:r>
        <w:rPr>
          <w:color w:val="0000FF"/>
          <w:sz w:val="26"/>
          <w:u w:val="single"/>
        </w:rPr>
        <w:t>частью 1.1</w:t>
      </w:r>
      <w:r>
        <w:fldChar w:fldCharType="end"/>
      </w:r>
      <w:r>
        <w:rPr>
          <w:sz w:val="26"/>
        </w:rPr>
        <w:t xml:space="preserve"> или </w:t>
      </w:r>
      <w:r>
        <w:fldChar w:fldCharType="begin"/>
      </w:r>
      <w:r>
        <w:instrText xml:space="preserve"> HYPERLINK "consultantplus://offline/ref=6625E569E3D7E22B380F31F570485C0B38A55A4BD0D78C9D31435EF14249E46DF01E3B52241Dt3L6N" </w:instrText>
      </w:r>
      <w:r>
        <w:fldChar w:fldCharType="separate"/>
      </w:r>
      <w:r>
        <w:rPr>
          <w:color w:val="0000FF"/>
          <w:sz w:val="26"/>
          <w:u w:val="single"/>
        </w:rPr>
        <w:t>1.3</w:t>
      </w:r>
      <w:r>
        <w:fldChar w:fldCharType="end"/>
      </w:r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"consultantplus://offline/ref=6625E569E3D7E22B380F31F570485C0B38A55A4BD0D78C9D31435EF14249E46DF01E3B55231C3738t7L4N" </w:instrText>
      </w:r>
      <w:r>
        <w:fldChar w:fldCharType="separate"/>
      </w:r>
      <w:r>
        <w:rPr>
          <w:color w:val="0000FF"/>
          <w:sz w:val="26"/>
          <w:u w:val="single"/>
        </w:rPr>
        <w:t>статьей 31.5</w:t>
      </w:r>
      <w:r>
        <w:fldChar w:fldCharType="end"/>
      </w:r>
      <w:r>
        <w:rPr>
          <w:sz w:val="26"/>
        </w:rPr>
        <w:t xml:space="preserve"> настоящего Кодекса.</w:t>
      </w:r>
    </w:p>
    <w:p w:rsidR="009912C1">
      <w:pPr>
        <w:jc w:val="both"/>
      </w:pPr>
      <w:r>
        <w:rPr>
          <w:sz w:val="26"/>
        </w:rPr>
        <w:t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</w:t>
      </w:r>
      <w:r>
        <w:rPr>
          <w:sz w:val="26"/>
        </w:rPr>
        <w:t xml:space="preserve">дусмотренного </w:t>
      </w:r>
      <w:r>
        <w:fldChar w:fldCharType="begin"/>
      </w:r>
      <w:r>
        <w:instrText xml:space="preserve"> HYPERLINK "consultantplus://offline/ref=B9C31764FF27CA51C66053492A8434EFB9F4216FB231DFC7D96EC7681EE8A838CA6ED2C0F1C52238Z9NEN" </w:instrText>
      </w:r>
      <w:r>
        <w:fldChar w:fldCharType="separate"/>
      </w:r>
      <w:r>
        <w:rPr>
          <w:color w:val="0000FF"/>
          <w:sz w:val="26"/>
          <w:u w:val="single"/>
        </w:rPr>
        <w:t>главой 12</w:t>
      </w:r>
      <w:r>
        <w:fldChar w:fldCharType="end"/>
      </w:r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"consultantplus://offline/ref=B9C31764FF27CA51C66053492A8434EFB9F4216FB231DFC7D96EC7681EE8A838CA6ED2C5F3C0Z2NEN" </w:instrText>
      </w:r>
      <w:r>
        <w:fldChar w:fldCharType="separate"/>
      </w:r>
      <w:r>
        <w:rPr>
          <w:color w:val="0000FF"/>
          <w:sz w:val="26"/>
          <w:u w:val="single"/>
        </w:rPr>
        <w:t>частью 1.1 статьи 12.1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"consultantplus://offline/ref=B9C31764FF27CA51C66053492A8434EFB9F4216FB231DFC7D96EC7681EE8A838CA6ED2C5F3C2Z2NBN" </w:instrText>
      </w:r>
      <w:r>
        <w:fldChar w:fldCharType="separate"/>
      </w:r>
      <w:r>
        <w:rPr>
          <w:color w:val="0000FF"/>
          <w:sz w:val="26"/>
          <w:u w:val="single"/>
        </w:rPr>
        <w:t>статьей 12.8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"consultantplus://offline/ref=B9C31764FF27CA51C66053492A8434EFB9F4216FB231DFC7D96EC7681EE8A838CA6ED2C5F3CDZ2NEN" </w:instrText>
      </w:r>
      <w:r>
        <w:fldChar w:fldCharType="separate"/>
      </w:r>
      <w:r>
        <w:rPr>
          <w:color w:val="0000FF"/>
          <w:sz w:val="26"/>
          <w:u w:val="single"/>
        </w:rPr>
        <w:t>частями 6</w:t>
      </w:r>
      <w:r>
        <w:fldChar w:fldCharType="end"/>
      </w:r>
      <w:r>
        <w:rPr>
          <w:sz w:val="26"/>
        </w:rPr>
        <w:t xml:space="preserve"> и </w:t>
      </w:r>
      <w:r>
        <w:fldChar w:fldCharType="begin"/>
      </w:r>
      <w:r>
        <w:instrText xml:space="preserve"> HYPERLINK "consultantplus://offline/ref=B9C31764FF27CA51C66053492A8434EFB9F4216FB231DFC7D96EC7681EE8A838CA6ED2C5F3CDZ2NCN" </w:instrText>
      </w:r>
      <w:r>
        <w:fldChar w:fldCharType="separate"/>
      </w:r>
      <w:r>
        <w:rPr>
          <w:color w:val="0000FF"/>
          <w:sz w:val="26"/>
          <w:u w:val="single"/>
        </w:rPr>
        <w:t>7 статьи 12.9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"consultantplus://offline/ref=B9C31764FF27CA51C66053492A8434EFB9F4216FB231DFC7D96EC7681EE8A838CA6ED2C5F3CCZ2NFN" </w:instrText>
      </w:r>
      <w:r>
        <w:fldChar w:fldCharType="separate"/>
      </w:r>
      <w:r>
        <w:rPr>
          <w:color w:val="0000FF"/>
          <w:sz w:val="26"/>
          <w:u w:val="single"/>
        </w:rPr>
        <w:t>частью 3 статьи 12.12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"consultantplus://offline/ref=B9C31764FF27CA51C66053492A8434EFB9F4216FB231DFC7D96EC7681EE8A838CA6ED2C2F9C6Z2N2N" </w:instrText>
      </w:r>
      <w:r>
        <w:fldChar w:fldCharType="separate"/>
      </w:r>
      <w:r>
        <w:rPr>
          <w:color w:val="0000FF"/>
          <w:sz w:val="26"/>
          <w:u w:val="single"/>
        </w:rPr>
        <w:t>частью 5 статьи 12.15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"consultantplus://offline/ref=B9C31764FF27CA51C66053492A8434EFB9F4216FB231DFC7D96EC7681EE8A838CA6ED2C2F9C1Z2NAN" </w:instrText>
      </w:r>
      <w:r>
        <w:fldChar w:fldCharType="separate"/>
      </w:r>
      <w:r>
        <w:rPr>
          <w:color w:val="0000FF"/>
          <w:sz w:val="26"/>
          <w:u w:val="single"/>
        </w:rPr>
        <w:t>частью 3.1 статьи 12.16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"consultantplus://offline/ref=B9C31764FF27CA51C66053492A8434EFB9F4216FB231DFC7D96EC7681EE8A838CA6ED2C4F1ZCN5N" </w:instrText>
      </w:r>
      <w:r>
        <w:fldChar w:fldCharType="separate"/>
      </w:r>
      <w:r>
        <w:rPr>
          <w:color w:val="0000FF"/>
          <w:sz w:val="26"/>
          <w:u w:val="single"/>
        </w:rPr>
        <w:t>статьями 12.24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"consultantplus://offline/ref=B9C31764FF27CA51C66053492A8434EFB9F4216FB231DFC7D96EC7681EE8A838CA6ED2C5F2C4Z2N2N" </w:instrText>
      </w:r>
      <w:r>
        <w:fldChar w:fldCharType="separate"/>
      </w:r>
      <w:r>
        <w:rPr>
          <w:color w:val="0000FF"/>
          <w:sz w:val="26"/>
          <w:u w:val="single"/>
        </w:rPr>
        <w:t>12.26</w:t>
      </w:r>
      <w:r>
        <w:fldChar w:fldCharType="end"/>
      </w:r>
      <w:r>
        <w:rPr>
          <w:sz w:val="26"/>
        </w:rPr>
        <w:t>,</w:t>
      </w:r>
      <w:r>
        <w:rPr>
          <w:sz w:val="26"/>
        </w:rPr>
        <w:t xml:space="preserve"> </w:t>
      </w:r>
      <w:r>
        <w:fldChar w:fldCharType="begin"/>
      </w:r>
      <w:r>
        <w:instrText xml:space="preserve"> HYPERLINK "consultantplus://offline/ref=B9C31764FF27CA51C66053492A8434EFB9F4216FB231DFC7D96EC7681EE8A838CA6ED2C3F4C6Z2NDN" </w:instrText>
      </w:r>
      <w:r>
        <w:fldChar w:fldCharType="separate"/>
      </w:r>
      <w:r>
        <w:rPr>
          <w:color w:val="0000FF"/>
          <w:sz w:val="26"/>
          <w:u w:val="single"/>
        </w:rPr>
        <w:t>частью 3 статьи 12.27</w:t>
      </w:r>
      <w:r>
        <w:fldChar w:fldCharType="end"/>
      </w:r>
      <w:r>
        <w:rPr>
          <w:sz w:val="26"/>
        </w:rPr>
        <w:t xml:space="preserve"> настоя</w:t>
      </w:r>
      <w:r>
        <w:rPr>
          <w:sz w:val="26"/>
        </w:rPr>
        <w:t>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</w:t>
      </w:r>
      <w:r>
        <w:rPr>
          <w:sz w:val="26"/>
        </w:rPr>
        <w:t xml:space="preserve">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9912C1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течение десят</w:t>
      </w:r>
      <w:r>
        <w:rPr>
          <w:sz w:val="26"/>
        </w:rPr>
        <w:t xml:space="preserve">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E12A5">
      <w:pPr>
        <w:ind w:firstLine="708"/>
        <w:jc w:val="both"/>
      </w:pPr>
    </w:p>
    <w:p w:rsidR="009912C1">
      <w:pPr>
        <w:jc w:val="center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9912C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C1"/>
    <w:rsid w:val="005E12A5"/>
    <w:rsid w:val="00991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