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608B">
      <w:pPr>
        <w:ind w:firstLine="708"/>
        <w:jc w:val="right"/>
      </w:pPr>
      <w:r>
        <w:rPr>
          <w:sz w:val="26"/>
        </w:rPr>
        <w:t>Дело № 5-73-53/2022</w:t>
      </w:r>
    </w:p>
    <w:p w:rsidR="00EC608B">
      <w:pPr>
        <w:ind w:firstLine="708"/>
        <w:jc w:val="right"/>
      </w:pPr>
      <w:r>
        <w:rPr>
          <w:sz w:val="26"/>
        </w:rPr>
        <w:t>УИД: 91MS0073-01-2022-000181-81</w:t>
      </w:r>
    </w:p>
    <w:p w:rsidR="003E0F2B">
      <w:pPr>
        <w:ind w:firstLine="708"/>
        <w:jc w:val="center"/>
        <w:rPr>
          <w:sz w:val="26"/>
        </w:rPr>
      </w:pPr>
    </w:p>
    <w:p w:rsidR="00EC608B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E0F2B">
      <w:pPr>
        <w:ind w:firstLine="708"/>
        <w:rPr>
          <w:sz w:val="26"/>
        </w:rPr>
      </w:pPr>
    </w:p>
    <w:p w:rsidR="00EC608B">
      <w:pPr>
        <w:ind w:firstLine="708"/>
      </w:pPr>
      <w:r>
        <w:rPr>
          <w:sz w:val="26"/>
        </w:rPr>
        <w:t xml:space="preserve">24 февраля 2022 года                                                                                   </w:t>
      </w:r>
      <w:r>
        <w:rPr>
          <w:sz w:val="26"/>
        </w:rPr>
        <w:t xml:space="preserve">г. Саки </w:t>
      </w:r>
    </w:p>
    <w:p w:rsidR="003E0F2B">
      <w:pPr>
        <w:ind w:firstLine="708"/>
        <w:jc w:val="both"/>
        <w:rPr>
          <w:sz w:val="26"/>
        </w:rPr>
      </w:pPr>
    </w:p>
    <w:p w:rsidR="00EC608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EC608B">
      <w:pPr>
        <w:ind w:left="708"/>
        <w:jc w:val="both"/>
      </w:pPr>
      <w:r>
        <w:rPr>
          <w:spacing w:val="-4"/>
          <w:sz w:val="26"/>
        </w:rPr>
        <w:t>Мыльникова А.В.</w:t>
      </w:r>
    </w:p>
    <w:p w:rsidR="00EC608B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EC608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Мыльников А.В., </w:t>
      </w:r>
      <w:r>
        <w:rPr>
          <w:rFonts w:ascii="Times New Roman" w:hAnsi="Times New Roman" w:cs="Times New Roman"/>
          <w:b w:val="0"/>
        </w:rPr>
        <w:t>не предоставил в установленный срок сведения по форме СЗВ-М за сентябрь 2021 года на работающих у нее застрахованных лиц. Отчетность за сентябрь 2021 года по форме СЗВ-М, утвержденная постановлением Правления ПФ</w:t>
      </w:r>
      <w:r>
        <w:rPr>
          <w:rFonts w:ascii="Times New Roman" w:hAnsi="Times New Roman" w:cs="Times New Roman"/>
          <w:b w:val="0"/>
        </w:rPr>
        <w:t>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предоставил отчет по форме СЗВ-М «</w:t>
      </w:r>
      <w:r>
        <w:rPr>
          <w:rFonts w:ascii="Times New Roman" w:hAnsi="Times New Roman" w:cs="Times New Roman"/>
          <w:b w:val="0"/>
        </w:rPr>
        <w:t>исходная</w:t>
      </w:r>
      <w:r>
        <w:rPr>
          <w:rFonts w:ascii="Times New Roman" w:hAnsi="Times New Roman" w:cs="Times New Roman"/>
          <w:b w:val="0"/>
        </w:rPr>
        <w:t xml:space="preserve">» на 12 (двенадцать) застрахованных лиц своевременно, </w:t>
      </w:r>
      <w:r>
        <w:rPr>
          <w:rFonts w:ascii="Times New Roman" w:hAnsi="Times New Roman" w:cs="Times New Roman"/>
          <w:b w:val="0"/>
        </w:rPr>
        <w:t>предос</w:t>
      </w:r>
      <w:r>
        <w:rPr>
          <w:rFonts w:ascii="Times New Roman" w:hAnsi="Times New Roman" w:cs="Times New Roman"/>
          <w:b w:val="0"/>
        </w:rPr>
        <w:t>тавил дополняющую СЗВ-М по телекоммуникационным каналам связи в отношении 1 (одного) застрахованного лица, ранее не присутствовавшего в отчете СЗВ-М по форме «исходная».</w:t>
      </w:r>
    </w:p>
    <w:p w:rsidR="00EC608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</w:t>
      </w:r>
      <w:r>
        <w:rPr>
          <w:rFonts w:ascii="Times New Roman" w:hAnsi="Times New Roman" w:cs="Times New Roman"/>
          <w:b w:val="0"/>
        </w:rPr>
        <w:t xml:space="preserve">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EC608B">
      <w:pPr>
        <w:ind w:firstLine="708"/>
        <w:jc w:val="both"/>
      </w:pPr>
      <w:r>
        <w:rPr>
          <w:sz w:val="26"/>
        </w:rPr>
        <w:t xml:space="preserve">В судебное заседание Мыльников А.В. не явился, ходатайств об отложении </w:t>
      </w:r>
      <w:r>
        <w:rPr>
          <w:sz w:val="26"/>
        </w:rPr>
        <w:t>дела не поступило, в материалах дела имеется почтовое уведомление о вручении судебной корреспонденции, возвращенное в судебный участок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EC608B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</w:t>
      </w:r>
      <w:r>
        <w:rPr>
          <w:sz w:val="26"/>
        </w:rPr>
        <w:t>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</w:t>
      </w:r>
      <w:r>
        <w:rPr>
          <w:sz w:val="26"/>
        </w:rPr>
        <w:t>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>
        <w:rPr>
          <w:sz w:val="26"/>
        </w:rPr>
        <w:t>зврата почтовых отправлений разряда "Судебное", утвержденных приказом ФГУП "Почта России" от 31 августа 2005 года N 343.</w:t>
      </w:r>
    </w:p>
    <w:p w:rsidR="00EC608B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</w:t>
      </w:r>
      <w:r>
        <w:rPr>
          <w:sz w:val="26"/>
        </w:rPr>
        <w:t xml:space="preserve">адлежащем извещении лица о месте и времени рассмотрения дела и если от лица не поступило </w:t>
      </w:r>
      <w:r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</w:t>
      </w:r>
      <w:r>
        <w:rPr>
          <w:sz w:val="26"/>
        </w:rPr>
        <w:t xml:space="preserve">мотреть дело в отсутствие не явившегося лица, привлекаемого к административной ответственности. </w:t>
      </w:r>
    </w:p>
    <w:p w:rsidR="00EC608B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EC608B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</w:t>
      </w:r>
      <w:r>
        <w:rPr>
          <w:sz w:val="26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rPr>
          <w:sz w:val="26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</w:t>
      </w:r>
      <w:r>
        <w:rPr>
          <w:sz w:val="26"/>
        </w:rPr>
        <w:t xml:space="preserve">ючением случаев, предусмотренных частью 2 настоящей статьи. </w:t>
      </w:r>
    </w:p>
    <w:p w:rsidR="00EC608B">
      <w:pPr>
        <w:ind w:firstLine="708"/>
        <w:jc w:val="both"/>
      </w:pPr>
      <w:r>
        <w:rPr>
          <w:sz w:val="26"/>
        </w:rPr>
        <w:t xml:space="preserve">Вина Мыльникова А.В. в предъявленном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>копией уведомления о составлении протокола</w:t>
      </w:r>
      <w:r>
        <w:rPr>
          <w:sz w:val="26"/>
        </w:rPr>
        <w:t>, копие</w:t>
      </w:r>
      <w:r>
        <w:rPr>
          <w:sz w:val="26"/>
        </w:rPr>
        <w:t xml:space="preserve">й отчета по форме СЗВ-М, копией выписки из Единого государственного реестра юридических лиц. </w:t>
      </w:r>
    </w:p>
    <w:p w:rsidR="00EC608B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</w:t>
      </w:r>
      <w:r>
        <w:rPr>
          <w:sz w:val="26"/>
        </w:rPr>
        <w:t xml:space="preserve">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C608B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Мыльникова А.В.</w:t>
      </w:r>
      <w:r>
        <w:rPr>
          <w:sz w:val="26"/>
        </w:rPr>
        <w:t xml:space="preserve"> мировой судья квалифицирует по ст. 15</w:t>
      </w:r>
      <w:r>
        <w:rPr>
          <w:sz w:val="26"/>
        </w:rPr>
        <w:t>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</w:t>
      </w:r>
      <w:r>
        <w:rPr>
          <w:sz w:val="26"/>
        </w:rP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неполном объеме или в искаженном виде, за исключением с</w:t>
      </w:r>
      <w:r>
        <w:rPr>
          <w:sz w:val="26"/>
        </w:rPr>
        <w:t xml:space="preserve">лучаев, предусмотренных частью 2 настоящей статьи. </w:t>
      </w:r>
    </w:p>
    <w:p w:rsidR="00EC608B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C608B" w:rsidP="003E0F2B">
      <w:pPr>
        <w:ind w:firstLine="708"/>
        <w:jc w:val="both"/>
      </w:pPr>
      <w:r>
        <w:rPr>
          <w:sz w:val="26"/>
        </w:rPr>
        <w:t>Обстоятельств</w:t>
      </w:r>
      <w:r>
        <w:rPr>
          <w:sz w:val="26"/>
        </w:rPr>
        <w:t xml:space="preserve">, смягчающих и отягчающих административное наказание, мировой судья не находит. </w:t>
      </w:r>
    </w:p>
    <w:p w:rsidR="00EC608B" w:rsidP="003E0F2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EC608B">
      <w:pPr>
        <w:jc w:val="center"/>
      </w:pPr>
      <w:r>
        <w:rPr>
          <w:sz w:val="26"/>
        </w:rPr>
        <w:t>ПОСТАНОВИЛ:</w:t>
      </w:r>
    </w:p>
    <w:p w:rsidR="00EC608B" w:rsidP="003E0F2B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Мыльникова А.В.</w:t>
      </w:r>
      <w:r>
        <w:rPr>
          <w:sz w:val="26"/>
        </w:rPr>
        <w:t xml:space="preserve">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1 ст. 15.33.2 КоАП РФ, </w:t>
      </w:r>
      <w:r>
        <w:rPr>
          <w:sz w:val="26"/>
        </w:rPr>
        <w:t>и назначить ему наказание в виде административного штрафа в размере 300 (триста) рублей.</w:t>
      </w:r>
    </w:p>
    <w:p w:rsidR="00EC608B">
      <w:pPr>
        <w:ind w:firstLine="708"/>
        <w:jc w:val="both"/>
      </w:pPr>
      <w:r>
        <w:rPr>
          <w:sz w:val="26"/>
        </w:rPr>
        <w:t>Штраф подлежит уплате в течение 60-ти дней со дня вс</w:t>
      </w:r>
      <w:r>
        <w:rPr>
          <w:sz w:val="26"/>
        </w:rPr>
        <w:t>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</w:t>
      </w:r>
      <w:r>
        <w:rPr>
          <w:sz w:val="26"/>
        </w:rPr>
        <w:t>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0410760300735000532215165, Код бюджетной классифик</w:t>
      </w:r>
      <w:r>
        <w:rPr>
          <w:sz w:val="26"/>
        </w:rPr>
        <w:t xml:space="preserve">ации: 39211601230060000140, назначение платежа: штраф за административное правонарушение. </w:t>
      </w:r>
    </w:p>
    <w:p w:rsidR="00EC608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EC608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C608B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 xml:space="preserve">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3E0F2B">
      <w:pPr>
        <w:spacing w:after="200" w:line="276" w:lineRule="auto"/>
        <w:jc w:val="both"/>
        <w:rPr>
          <w:sz w:val="26"/>
        </w:rPr>
      </w:pPr>
    </w:p>
    <w:p w:rsidR="00EC608B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8B"/>
    <w:rsid w:val="003E0F2B"/>
    <w:rsid w:val="00EC6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