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5-73-68/2018</w:t>
      </w:r>
    </w:p>
    <w:p w:rsidR="00A77B3E"/>
    <w:p w:rsidR="00A77B3E" w:rsidP="00E51097">
      <w:pPr>
        <w:jc w:val="center"/>
      </w:pPr>
      <w:r>
        <w:t>ПОСТАНОВЛЕНИЕ</w:t>
      </w:r>
    </w:p>
    <w:p w:rsidR="00A77B3E"/>
    <w:p w:rsidR="00A77B3E">
      <w:r>
        <w:t>19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г. Саки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</w:t>
      </w:r>
      <w:r>
        <w:t>шие из  отделения надзорной деятельности  по г. Саки и адрес  УНД и адрес по Республике Крым в отношении:</w:t>
      </w:r>
    </w:p>
    <w:p w:rsidR="00A77B3E">
      <w:r>
        <w:t>Кузубовой</w:t>
      </w:r>
      <w:r>
        <w:t xml:space="preserve"> ..., паспортные данные,  ... адрес,  о привлечении ее к административной ответственности за правонарушение, предусмотренное ст. 19.5 ч.13 Ко</w:t>
      </w:r>
      <w:r>
        <w:t xml:space="preserve">декса Российской Федерации об административных правонарушениях, </w:t>
      </w:r>
    </w:p>
    <w:p w:rsidR="00A77B3E"/>
    <w:p w:rsidR="00A77B3E" w:rsidP="00E51097">
      <w:pPr>
        <w:jc w:val="center"/>
      </w:pPr>
      <w:r>
        <w:t>УСТАНОВИЛ:</w:t>
      </w:r>
    </w:p>
    <w:p w:rsidR="00A77B3E"/>
    <w:p w:rsidR="00A77B3E">
      <w:r>
        <w:tab/>
      </w:r>
      <w:r>
        <w:t>Кузубова</w:t>
      </w:r>
      <w:r>
        <w:t xml:space="preserve"> Л.А. будучи директором МБОУ ..., расположенного по адресу: адрес, не выполнила предписание об устранении выявленных нарушений № 19/1/20 от дата, срок исполнения которых</w:t>
      </w:r>
      <w:r>
        <w:t xml:space="preserve"> истёк дата, а именно: допускается снятие дверей поэтажных выходов отделяющих лестничные клетки от поэтажных коридоров на втором и третьем этаже объекта защиты - требования п.23 (</w:t>
      </w:r>
      <w:r>
        <w:t>д</w:t>
      </w:r>
      <w:r>
        <w:t>) Правил противопожарного режима в Российской Федерации утв.Постановлением П</w:t>
      </w:r>
      <w:r>
        <w:t>равительства №390 от дата, далее «Правил»; ограждения лестничных маршей на лестничных клетках объекта защиты выполнены высотой менее 1,2 м. (фактическая высота перил составляет 0,8-0,85 м.) - требования п.33 «Правил», ст.6 п.1, ст.53, ч 1 ст.89 Техническог</w:t>
      </w:r>
      <w:r>
        <w:t xml:space="preserve">о регламента о требованиях пожарной безопасности» № 123-ФЗ от дата далее Регламента», п.8.2.1 СП 1.13130.2009; двери, расположенные на первом этаже лестничной клетки объекта защиты, не оборудованы устройствами для </w:t>
      </w:r>
      <w:r>
        <w:t>самозакрывания</w:t>
      </w:r>
      <w:r>
        <w:t xml:space="preserve"> с уплотнениями в притворах,</w:t>
      </w:r>
      <w:r>
        <w:t xml:space="preserve"> препятствующие распространению опасных факторов пожара на путях эвакуации - требования п.33, (г) п.36 «Правил», ст.6 п. 1, ч. 19 ст.88 «Регламента», п.4.2.7 СП 1.13130.2009; выход с лестничной клетки на чердак (кровлю) здания объекта защиты не оборудован </w:t>
      </w:r>
      <w:r>
        <w:t>противопожарной дверью 2-го типа - требования ст.6 п.1, ч.1 п.2 ст.90 «Регламента», п.7.6 СП 4.13130.2013 -Системы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  <w:r>
        <w:t xml:space="preserve"> ширина выходов из класса №№ 52,51,47,8,20, учительской, с расчетным числом учащихся более 15 чел. выполнена менее 0,9 м. (фактическая ширина 0,8 м.) - требования п.33 «Правил», ст.6 п.1, сг.53, сг.89 «Регламента», п.4.1.3, п.8.2.3 СП 1.13130.2009; ширина </w:t>
      </w:r>
      <w:r>
        <w:t>выхода в свету из помещения кабинета №14 и дежурного помещения выполнена менее 0.8 м. (фактическая ширина 0,6 м. и 0,55 м. соответственно) - п.33 «Правил», ст.6 п.1, ст.53, ст. 89 «Регламента», п.4.1.3, п.4.2.5 СП 1.13130.2009; не установлены противопожарн</w:t>
      </w:r>
      <w:r>
        <w:t xml:space="preserve">ые двери 2-го типа в помещении </w:t>
      </w:r>
      <w:r>
        <w:t>электрощитовой</w:t>
      </w:r>
      <w:r>
        <w:t xml:space="preserve">, кладовых, мастерских, кабинетов трудового обучения, книгохранилище библиотеки, пищеблоке - требования п.1 ст. 52, ч.3 ст.87, ч.ч.1, 2, 3, 13 ст.88 «Регламента», </w:t>
      </w:r>
      <w:r>
        <w:t>п.5.6.4 СП 4.13130.2013; не предусмотрен выход н</w:t>
      </w:r>
      <w:r>
        <w:t>а кровлю по вертикальной пожарной лестнице типа П1 из негорючих материалов либо через чердак (слуховые окна) - требования ст.6 п.1, ч,1 п.2, ч.2 ст.90 «Регламента», п.7.1, 7.12, п.7.13 СП 4.13130.2013; ширина в свету эвакуационных выходов ведущих с лестнич</w:t>
      </w:r>
      <w:r>
        <w:t>ных клеток во внутренний двор выполнена менее 1,2 м. (фактическая ширина составляет 0,9 м. ) - требования п.33 «Правил», ст.6 п.1, ст.53, ст. 89 «Регламента», п.4.1.3, п.8.1.12, п.8.1.13 СП 1.13130.2009; не предусмотрено ограждение по периметру кровли объе</w:t>
      </w:r>
      <w:r>
        <w:t>кта защиты - требования ст.6 п.1 «Регламента», п.7.16 СП 4.13130.2013; допускается изменение проектного решения по количеству эвакуационных выходов из помещения столовой (заблокирован второй эвакуационный выход) - п.33, п.36 (б) «Правил», ст.6, ст.53, ет.1</w:t>
      </w:r>
      <w:r>
        <w:t xml:space="preserve">9 «Регламента», п.4.2.1 СП 1.13130.2009., ответственность за данное административное правонарушение предусмотрена ч.13 ст. 19.5 </w:t>
      </w:r>
      <w:r>
        <w:t>КоАП</w:t>
      </w:r>
      <w:r>
        <w:t xml:space="preserve"> РФ.</w:t>
      </w:r>
    </w:p>
    <w:p w:rsidR="00A77B3E">
      <w:r>
        <w:t xml:space="preserve">           В судебное заседание </w:t>
      </w:r>
      <w:r>
        <w:t>Кузубова</w:t>
      </w:r>
      <w:r>
        <w:t xml:space="preserve"> Л.А. явилась, вину признала, пояснила, что приняты меры к исполнению предписан</w:t>
      </w:r>
      <w:r>
        <w:t>ия, разработана проектно-сметная документация.</w:t>
      </w:r>
    </w:p>
    <w:p w:rsidR="00A77B3E">
      <w:r>
        <w:tab/>
        <w:t xml:space="preserve">Выслушав </w:t>
      </w:r>
      <w:r>
        <w:t>Кузубову</w:t>
      </w:r>
      <w:r>
        <w:t xml:space="preserve"> Л.А., исследовав материалы дела, мировой судья пришел к выводу о наличии в действиях </w:t>
      </w:r>
      <w:r>
        <w:t>Кузубовой</w:t>
      </w:r>
      <w:r>
        <w:t xml:space="preserve"> Л.А. состава правонарушения, предусмотренного ст. 19.5 ч.1 </w:t>
      </w:r>
      <w:r>
        <w:t>КоАП</w:t>
      </w:r>
      <w:r>
        <w:t xml:space="preserve"> РФ, исходя из следующего</w:t>
      </w:r>
    </w:p>
    <w:p w:rsidR="00A77B3E">
      <w:r>
        <w:tab/>
        <w:t>Согла</w:t>
      </w:r>
      <w:r>
        <w:t xml:space="preserve">сно протоколу об административном правонарушении, он составлен в отношении </w:t>
      </w:r>
      <w:r>
        <w:t>Кузубовой</w:t>
      </w:r>
      <w:r>
        <w:t xml:space="preserve"> Л.А. за то, что она, будучи директором МБОУ ..., расположенного по адресу: адрес, не выполнила предписание об устранении выявленных нарушений № 19/1/20 от дата, срок испол</w:t>
      </w:r>
      <w:r>
        <w:t>нения которых истёк дата, а именно: допускается снятие дверей поэтажных выходов отделяющих лестничные клетки от поэтажных коридоров на втором и третьем этаже объекта защиты - требования п.23 (</w:t>
      </w:r>
      <w:r>
        <w:t>д</w:t>
      </w:r>
      <w:r>
        <w:t>) Правил противопожарного режима в Российской Федерации утв.Пос</w:t>
      </w:r>
      <w:r>
        <w:t>тановлением Правительства №390 от дата, далее «Правил»; ограждения лестничных маршей на лестничных клетках объекта защиты выполнены высотой менее 1,2 м. (фактическая высота перил составляет 0,8-0,85 м.) - требования п.33 «Правил», ст.6 п.1, ст.53, ч 1 ст.8</w:t>
      </w:r>
      <w:r>
        <w:t xml:space="preserve">9 Технического регламента о требованиях пожарной безопасности» № 123-ФЗ от дата далее Регламента», п.8.2.1 СП 1.13130.2009; двери, расположенные на первом этаже лестничной клетки объекта защиты, не оборудованы устройствами для </w:t>
      </w:r>
      <w:r>
        <w:t>самозакрывания</w:t>
      </w:r>
      <w:r>
        <w:t xml:space="preserve"> с уплотнениями</w:t>
      </w:r>
      <w:r>
        <w:t xml:space="preserve"> в притворах, препятствующие распространению опасных факторов пожара на путях эвакуации - требования п.33, (г) п.36 «Правил», ст.6 п. 1, ч. 19 ст.88 «Регламента», п.4.2.7 СП 1.13130.2009; выход с лестничной клетки на чердак (кровлю) здания объекта защиты н</w:t>
      </w:r>
      <w:r>
        <w:t>е оборудован противопожарной дверью 2-го типа - требования ст.6 п.1, ч.1 п.2 ст.90 «Регламента», п.7.6 СП 4.13130.2013 -Системы противопожарной защиты. Ограничение распространения пожара на объектах защиты. Требования к объемно-планировочным и конструктивн</w:t>
      </w:r>
      <w:r>
        <w:t>ым решениям»; ширина выходов из класса №№ 52,51,47,8,20, учительской, с расчетным числом учащихся более 15 чел. выполнена менее 0,9 м. (фактическая ширина 0,8 м.) - требования п.33 «Правил», ст.6 п.1, сг.53, сг.89 «Регламента», п.4.1.3, п.8.2.3 СП 1.13130.</w:t>
      </w:r>
      <w:r>
        <w:t xml:space="preserve">2009; ширина выхода в свету из помещения кабинета №14 и дежурного помещения выполнена менее 0.8 м. (фактическая ширина 0,6 м. и 0,55 м. соответственно) - п.33 «Правил», ст.6 п.1, ст.53, ст. 89 «Регламента», п.4.1.3, п.4.2.5 </w:t>
      </w:r>
      <w:r>
        <w:t xml:space="preserve">СП 1.13130.2009; не установлены </w:t>
      </w:r>
      <w:r>
        <w:t xml:space="preserve">противопожарные двери 2-го типа в помещении </w:t>
      </w:r>
      <w:r>
        <w:t>электрощитовой</w:t>
      </w:r>
      <w:r>
        <w:t>, кладовых, мастерских, кабинетов трудового обучения, книгохранилище библиотеки, пищеблоке - требования п.1 ст. 52, ч.3 ст.87, ч.ч.1, 2, 3, 13 ст.88 «Регламента», п.5.6.4 СП 4.13130.2013; не предусм</w:t>
      </w:r>
      <w:r>
        <w:t>отрен выход на кровлю по вертикальной пожарной лестнице типа П1 из негорючих материалов либо через чердак (слуховые окна) - требования ст.6 п.1, ч,1 п.2, ч.2 ст.90 «Регламента», п.7.1, 7.12, п.7.13 СП 4.13130.2013; ширина в свету эвакуационных выходов веду</w:t>
      </w:r>
      <w:r>
        <w:t>щих с лестничных клеток во внутренний двор выполнена менее 1,2 м. (фактическая ширина составляет 0,9 м.) - требования п.33 «Правил», ст.6 п.1, ст.53, ст. 89 «Регламента», п.4.1.3, п.8.1.12, п.8.1.13 СП 1.13130.2009; не предусмотрено ограждение по периметру</w:t>
      </w:r>
      <w:r>
        <w:t xml:space="preserve"> кровли объекта защиты - требования ст.6 п.1 «Регламента», п.7.16 СП 4.13130.2013; допускается изменение проектного решения по количеству эвакуационных выходов из помещения столовой (заблокирован второй эвакуационный выход) - п.33, п.36 (б) «Правил», ст.6,</w:t>
      </w:r>
      <w:r>
        <w:t xml:space="preserve"> ст.53, ет.19 «Регламента», п.4.2.1 СП 1.13130.2009. </w:t>
      </w:r>
    </w:p>
    <w:p w:rsidR="00A77B3E">
      <w:r>
        <w:t xml:space="preserve">          Как усматривается из копии предписания, его копия получена </w:t>
      </w:r>
      <w:r>
        <w:t>Кузубовой</w:t>
      </w:r>
      <w:r>
        <w:t xml:space="preserve"> Л.А. дата.</w:t>
      </w:r>
    </w:p>
    <w:p w:rsidR="00A77B3E">
      <w:r>
        <w:t xml:space="preserve">           Согласно акту проверки от дата по результатам внеплановой выездной проверки МБОУ ... на основании рас</w:t>
      </w:r>
      <w:r>
        <w:t>поряжения начальника отделения надзорной деятельности  по г. Саки и адрес  УНД и адрес по Республике Крым от дата  по соблюдению исполнения предписания от дата, установлено, что предписание заведующей МБОУ ..., не выполнено.</w:t>
      </w:r>
    </w:p>
    <w:p w:rsidR="00A77B3E">
      <w:r>
        <w:t>Согласно части 2 статьи 37 Феде</w:t>
      </w:r>
      <w:r>
        <w:t>рального закона от дата № 69-ФЗ "О пожарной безопасности"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77B3E">
      <w:r>
        <w:t xml:space="preserve"> </w:t>
      </w:r>
      <w:r>
        <w:tab/>
        <w:t xml:space="preserve">Частью 13 ст. 19.5 </w:t>
      </w:r>
      <w:r>
        <w:t>КоАП</w:t>
      </w:r>
      <w:r>
        <w:t xml:space="preserve"> РФ </w:t>
      </w:r>
      <w:r>
        <w:t>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</w:t>
      </w:r>
      <w:r>
        <w:t>я, образования и социального обслуживания.</w:t>
      </w:r>
    </w:p>
    <w:p w:rsidR="00A77B3E">
      <w:r>
        <w:t>Предписание отделения надзорной деятельности по г. Саки и адрес  УНД и адрес по Республике Крым вынесено уполномоченным лицом с соблюдением его порядка, в установленном законом порядке вышеуказанное предписание МБ</w:t>
      </w:r>
      <w:r>
        <w:t>ОУ ... не обжаловалось, кроме того не признавалось судом незаконным и не отменено, в связи с чем суд считает его законным, обоснованным и подлежащим исполнению.</w:t>
      </w:r>
    </w:p>
    <w:p w:rsidR="00A77B3E">
      <w:r>
        <w:t xml:space="preserve"> </w:t>
      </w:r>
      <w:r>
        <w:tab/>
        <w:t>Совокупность вышеуказанных доказательств по делу у суда не вызывает сомнений, они последовате</w:t>
      </w:r>
      <w:r>
        <w:t>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 </w:t>
      </w:r>
      <w:r>
        <w:tab/>
        <w:t>Таким образом, действия директор</w:t>
      </w:r>
      <w:r>
        <w:t xml:space="preserve">а МБОУ ...  правильно квалифицированы по ч. 13 ст. 19.5 </w:t>
      </w:r>
      <w:r>
        <w:t>КоАП</w:t>
      </w:r>
      <w:r>
        <w:t xml:space="preserve">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</w:t>
      </w:r>
      <w:r>
        <w:t>фере здравоохранения, образования и социального обслуживания.</w:t>
      </w:r>
    </w:p>
    <w:p w:rsidR="00A77B3E">
      <w:r>
        <w:t xml:space="preserve"> </w:t>
      </w:r>
      <w:r>
        <w:tab/>
        <w:t xml:space="preserve">При назначении наказания с учетом положения ст. 4.1 </w:t>
      </w:r>
      <w:r>
        <w:t>КоАП</w:t>
      </w:r>
      <w:r>
        <w:t xml:space="preserve"> РФ, характера совершенного административного правонарушения отсутствие обстоятельств отягчающих административную ответственность, прини</w:t>
      </w:r>
      <w:r>
        <w:t xml:space="preserve">мая во внимание принятие реальных мер по исполнению предписания, с учетом конкретных обстоятельств дела, считаю необходимым назначить директору МБОУ ... </w:t>
      </w:r>
      <w:r>
        <w:t>Кузубовой</w:t>
      </w:r>
      <w:r>
        <w:t xml:space="preserve"> Л.А. наказание в виде административного штрафа, в  нижнем пределе, установленном санкцией ст.</w:t>
      </w:r>
      <w:r>
        <w:t xml:space="preserve"> 19.5 ч. 13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  <w:r>
        <w:tab/>
        <w:t xml:space="preserve">       </w:t>
      </w:r>
    </w:p>
    <w:p w:rsidR="00A77B3E" w:rsidP="00E51097">
      <w:pPr>
        <w:jc w:val="center"/>
      </w:pPr>
      <w:r>
        <w:t>ПОСТАНОВИЛ:</w:t>
      </w:r>
    </w:p>
    <w:p w:rsidR="00A77B3E"/>
    <w:p w:rsidR="00A77B3E">
      <w:r>
        <w:tab/>
        <w:t xml:space="preserve">  Директора МБОУ ... </w:t>
      </w:r>
      <w:r>
        <w:t>Кузубову</w:t>
      </w:r>
      <w:r>
        <w:t xml:space="preserve"> ... признать виновной в совершении административного правонарушения, предусмотренного </w:t>
      </w:r>
      <w:r>
        <w:t>ст. 19.5 ч.13 Кодекса Российской Федерации об административных правонарушениях и назначить ей административное наказание в виде штрафа в размере 5000 (пять тысяч) рублей.</w:t>
      </w:r>
    </w:p>
    <w:p w:rsidR="00A77B3E">
      <w:r>
        <w:t xml:space="preserve">              Штраф подлежит уплате по реквизитам: получатель платежа: ...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</w:t>
      </w:r>
      <w:r>
        <w:t xml:space="preserve">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t xml:space="preserve"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 xml:space="preserve">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Васильев В.А.       </w:t>
      </w:r>
    </w:p>
    <w:p w:rsidR="00A77B3E"/>
    <w:sectPr w:rsidSect="003C6A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A4E"/>
    <w:rsid w:val="003C6A4E"/>
    <w:rsid w:val="00A77B3E"/>
    <w:rsid w:val="00E51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A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