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1A97">
      <w:pPr>
        <w:ind w:firstLine="708"/>
        <w:jc w:val="right"/>
      </w:pPr>
      <w:r>
        <w:t>Дело № 5-73-112/2020</w:t>
      </w:r>
    </w:p>
    <w:p w:rsidR="00DF1A97">
      <w:pPr>
        <w:ind w:firstLine="708"/>
        <w:jc w:val="right"/>
      </w:pPr>
      <w:r>
        <w:t>УИД: 91MS0073-01-2020-000356-09</w:t>
      </w:r>
    </w:p>
    <w:p w:rsidR="00FC246A">
      <w:pPr>
        <w:ind w:firstLine="708"/>
        <w:jc w:val="center"/>
      </w:pPr>
    </w:p>
    <w:p w:rsidR="00DF1A97">
      <w:pPr>
        <w:ind w:firstLine="708"/>
        <w:jc w:val="center"/>
      </w:pPr>
      <w:r>
        <w:t>П</w:t>
      </w:r>
      <w:r>
        <w:t xml:space="preserve"> О С Т А Н О В Л Е Н И Е</w:t>
      </w:r>
    </w:p>
    <w:p w:rsidR="00FC246A">
      <w:pPr>
        <w:ind w:firstLine="708"/>
      </w:pPr>
    </w:p>
    <w:p w:rsidR="00DF1A97">
      <w:pPr>
        <w:ind w:firstLine="708"/>
      </w:pPr>
      <w:r>
        <w:t xml:space="preserve">30 апреля 2020 года                                                                                                </w:t>
      </w:r>
      <w:r>
        <w:t>г</w:t>
      </w:r>
      <w:r>
        <w:t xml:space="preserve">. Саки </w:t>
      </w:r>
    </w:p>
    <w:p w:rsidR="00FC246A">
      <w:pPr>
        <w:ind w:firstLine="708"/>
        <w:jc w:val="both"/>
      </w:pPr>
    </w:p>
    <w:p w:rsidR="00DF1A97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DF1A97">
      <w:pPr>
        <w:ind w:firstLine="708"/>
        <w:jc w:val="both"/>
      </w:pPr>
      <w:r>
        <w:rPr>
          <w:spacing w:val="-4"/>
        </w:rPr>
        <w:t>Макшановой</w:t>
      </w:r>
      <w:r>
        <w:rPr>
          <w:spacing w:val="-4"/>
        </w:rPr>
        <w:t xml:space="preserve"> Е.В.,</w:t>
      </w:r>
      <w:r>
        <w:rPr>
          <w:spacing w:val="-4"/>
        </w:rP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DF1A97">
      <w:pPr>
        <w:ind w:firstLine="708"/>
        <w:jc w:val="center"/>
      </w:pPr>
      <w:r>
        <w:t xml:space="preserve">У С Т А Н О В И Л: </w:t>
      </w:r>
    </w:p>
    <w:p w:rsidR="00DF1A9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Макшанова</w:t>
      </w:r>
      <w:r>
        <w:rPr>
          <w:rFonts w:ascii="Times New Roman" w:hAnsi="Times New Roman" w:cs="Times New Roman"/>
          <w:b w:val="0"/>
          <w:sz w:val="24"/>
        </w:rPr>
        <w:t xml:space="preserve"> Е.В.,</w:t>
      </w:r>
      <w:r>
        <w:rPr>
          <w:rFonts w:ascii="Times New Roman" w:hAnsi="Times New Roman" w:cs="Times New Roman"/>
          <w:b w:val="0"/>
          <w:sz w:val="24"/>
        </w:rPr>
        <w:t xml:space="preserve"> допустила нес</w:t>
      </w:r>
      <w:r>
        <w:rPr>
          <w:rFonts w:ascii="Times New Roman" w:hAnsi="Times New Roman" w:cs="Times New Roman"/>
          <w:b w:val="0"/>
          <w:sz w:val="24"/>
        </w:rPr>
        <w:t>воевременное предоставление отчетности по форме СЗВ-М, в программно-техническом комплексе ПФР за май 2019 года на одного застрахованного лица по сроку не позднее 17 июня 2019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</w:t>
      </w:r>
      <w:r>
        <w:rPr>
          <w:rFonts w:ascii="Times New Roman" w:hAnsi="Times New Roman" w:cs="Times New Roman"/>
          <w:b w:val="0"/>
          <w:sz w:val="24"/>
        </w:rPr>
        <w:t xml:space="preserve">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DF1A97">
      <w:pPr>
        <w:ind w:firstLine="708"/>
        <w:jc w:val="both"/>
      </w:pPr>
      <w:r>
        <w:t xml:space="preserve">В судебное заседание </w:t>
      </w:r>
      <w:r>
        <w:t>Макш</w:t>
      </w:r>
      <w:r>
        <w:t>анова</w:t>
      </w:r>
      <w:r>
        <w:t xml:space="preserve"> Е.В. не явилась, поступило ходатайство о рассмотрении дела в ее отсутствие, в материалах дела имеется копия почтового уведомления о вручении почтового отправления, что является надлежащим извещением.</w:t>
      </w:r>
    </w:p>
    <w:p w:rsidR="00DF1A97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</w:t>
      </w:r>
      <w:r>
        <w:t>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</w:t>
      </w:r>
      <w:r>
        <w:t xml:space="preserve">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DF1A97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DF1A97">
      <w:pPr>
        <w:ind w:firstLine="709"/>
        <w:jc w:val="both"/>
      </w:pPr>
      <w:r>
        <w:t>Стать</w:t>
      </w:r>
      <w:r>
        <w:t xml:space="preserve">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</w:t>
      </w:r>
      <w:r>
        <w:t>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t xml:space="preserve">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DF1A97">
      <w:pPr>
        <w:ind w:firstLine="708"/>
        <w:jc w:val="both"/>
      </w:pPr>
      <w:r>
        <w:t xml:space="preserve">Вина </w:t>
      </w:r>
      <w:r>
        <w:t>Макшановой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правонарушении,</w:t>
      </w:r>
      <w:r>
        <w:t xml:space="preserve"> копией сведений о застрахованных лицах, копией извещения о доставке, копие</w:t>
      </w:r>
      <w:r>
        <w:t>й реестра, копией выписки из ЕГРЮЛ, копией приказа о приеме на работу.</w:t>
      </w:r>
    </w:p>
    <w:p w:rsidR="00DF1A9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</w:t>
      </w:r>
      <w:r>
        <w:t xml:space="preserve">нные доказательства признает достоверными и достаточными для привлечения к административной ответственности. </w:t>
      </w:r>
    </w:p>
    <w:p w:rsidR="00DF1A97">
      <w:pPr>
        <w:ind w:firstLine="709"/>
        <w:jc w:val="both"/>
      </w:pPr>
      <w:r>
        <w:t xml:space="preserve">Действия </w:t>
      </w:r>
      <w:r>
        <w:t>Макшановой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</w:t>
      </w:r>
      <w:r>
        <w:t xml:space="preserve">ации об индивидуальном (персонифицированном) учете в системе обязательного пенсионного </w:t>
      </w:r>
      <w:r>
        <w:t xml:space="preserve">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>
        <w:t xml:space="preserve">пенсионного страхования. </w:t>
      </w:r>
    </w:p>
    <w:p w:rsidR="00DF1A9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F1A97" w:rsidP="00FC246A">
      <w:pPr>
        <w:ind w:firstLine="708"/>
        <w:jc w:val="both"/>
      </w:pPr>
      <w:r>
        <w:t xml:space="preserve">Обстоятельств, смягчающим и отягчающих </w:t>
      </w:r>
      <w:r>
        <w:t xml:space="preserve">административную ответственность, мировой судья не находит. </w:t>
      </w:r>
    </w:p>
    <w:p w:rsidR="00DF1A97" w:rsidP="00FC246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DF1A97">
      <w:pPr>
        <w:jc w:val="center"/>
      </w:pPr>
      <w:r>
        <w:t>ПОСТАНОВИЛ:</w:t>
      </w:r>
    </w:p>
    <w:p w:rsidR="00DF1A97" w:rsidP="00FC246A">
      <w:pPr>
        <w:ind w:firstLine="708"/>
        <w:jc w:val="both"/>
      </w:pPr>
      <w:r>
        <w:t>Признать</w:t>
      </w:r>
      <w:r>
        <w:t xml:space="preserve"> </w:t>
      </w:r>
      <w:r>
        <w:rPr>
          <w:spacing w:val="-4"/>
        </w:rPr>
        <w:t>Макшанову</w:t>
      </w:r>
      <w:r>
        <w:rPr>
          <w:spacing w:val="-4"/>
        </w:rPr>
        <w:t xml:space="preserve"> Е.В.</w:t>
      </w:r>
      <w:r>
        <w:rPr>
          <w:spacing w:val="-4"/>
        </w:rPr>
        <w:t xml:space="preserve"> </w:t>
      </w:r>
      <w:r>
        <w:t>виновной в совершении административного правонарушения, ответственность</w:t>
      </w:r>
      <w:r>
        <w:t xml:space="preserve">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DF1A97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 Крым, л/с 047</w:t>
      </w:r>
      <w:r>
        <w:t xml:space="preserve">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назначение платежа – административный штраф) УИН 0.</w:t>
      </w:r>
    </w:p>
    <w:p w:rsidR="00DF1A97">
      <w:pPr>
        <w:ind w:firstLine="708"/>
        <w:jc w:val="both"/>
      </w:pPr>
      <w:r>
        <w:t>В случае неуплаты административного штрафа в устано</w:t>
      </w:r>
      <w:r>
        <w:t xml:space="preserve">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</w:t>
      </w:r>
      <w:r>
        <w:t>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DF1A97">
      <w:pPr>
        <w:ind w:firstLine="708"/>
        <w:jc w:val="both"/>
      </w:pPr>
      <w:r>
        <w:t xml:space="preserve">Постановление может быть </w:t>
      </w:r>
      <w:r>
        <w:t>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</w:t>
      </w:r>
      <w:r>
        <w:t>и постановления.</w:t>
      </w:r>
    </w:p>
    <w:p w:rsidR="00FC246A">
      <w:pPr>
        <w:spacing w:after="200" w:line="276" w:lineRule="auto"/>
        <w:jc w:val="both"/>
      </w:pPr>
    </w:p>
    <w:p w:rsidR="00DF1A9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</w:t>
      </w:r>
      <w:r>
        <w:t xml:space="preserve">Васильев В.А. </w:t>
      </w:r>
    </w:p>
    <w:p w:rsidR="00DF1A97">
      <w:pPr>
        <w:widowControl w:val="0"/>
        <w:ind w:firstLine="540"/>
        <w:jc w:val="both"/>
      </w:pPr>
    </w:p>
    <w:sectPr w:rsidSect="00DF1A9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1A97"/>
    <w:rsid w:val="00DF1A97"/>
    <w:rsid w:val="00FC2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