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16C21">
      <w:pPr>
        <w:jc w:val="right"/>
      </w:pPr>
      <w:r>
        <w:t>Дело № 5-73-131/2018</w:t>
      </w:r>
    </w:p>
    <w:p w:rsidR="00A77B3E" w:rsidP="00D16C21">
      <w:pPr>
        <w:jc w:val="center"/>
      </w:pPr>
      <w:r>
        <w:t>П О С Т А Н О В Л Е Н И Е</w:t>
      </w:r>
    </w:p>
    <w:p w:rsidR="00A77B3E">
      <w:r>
        <w:t xml:space="preserve">05 апреля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D16C21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  <w:r>
        <w:t>Кутеповой</w:t>
      </w:r>
      <w: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A77B3E" w:rsidP="00D16C21">
      <w:pPr>
        <w:jc w:val="center"/>
      </w:pPr>
      <w:r>
        <w:t>У С Т А Н О В И Л:</w:t>
      </w:r>
    </w:p>
    <w:p w:rsidR="00A77B3E" w:rsidP="00D16C21">
      <w:pPr>
        <w:jc w:val="both"/>
      </w:pPr>
      <w:r>
        <w:t>Кутепова</w:t>
      </w:r>
      <w:r>
        <w:t xml:space="preserve"> Е.В. </w:t>
      </w:r>
      <w:r>
        <w:t xml:space="preserve"> допустила предост</w:t>
      </w:r>
      <w:r>
        <w:t xml:space="preserve">авление неполных и недостоверные сведения    отчетности по форме СЗВ-М «дополняющая» в программно техническом комплексе ПФР на 1 застрахованного лиц  за апрель 2017 года, ...  В результате чего были нарушены требования п. 2.2. ст. 11 Федерального Закона № </w:t>
      </w:r>
      <w:r>
        <w:t xml:space="preserve">27-ФЗ от 01.04.1996 г. «Об индивидуальном (персонифицированном) учете в системе обязательного пенсионного страхования», чем совершила </w:t>
      </w:r>
      <w:r>
        <w:t>правонарушение</w:t>
      </w:r>
      <w:r>
        <w:t xml:space="preserve"> предусмотренное ст. 15.33.2 </w:t>
      </w:r>
      <w:r>
        <w:t>КоАП</w:t>
      </w:r>
      <w:r>
        <w:t xml:space="preserve"> РФ. </w:t>
      </w:r>
    </w:p>
    <w:p w:rsidR="00A77B3E" w:rsidP="00D16C21">
      <w:pPr>
        <w:jc w:val="both"/>
      </w:pPr>
      <w:r>
        <w:t xml:space="preserve">В судебное заседание </w:t>
      </w:r>
      <w:r>
        <w:t>Кутепова</w:t>
      </w:r>
      <w:r>
        <w:t xml:space="preserve"> Е.В. не явилась, ходатайств об отложени</w:t>
      </w:r>
      <w:r>
        <w:t>и дела не поступило,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D16C21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</w:t>
      </w:r>
      <w: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</w:t>
      </w:r>
      <w:r>
        <w:t xml:space="preserve">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D16C21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D16C21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</w:t>
      </w:r>
      <w:r>
        <w:t>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t xml:space="preserve"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D16C21">
      <w:pPr>
        <w:jc w:val="both"/>
      </w:pPr>
      <w:r>
        <w:t xml:space="preserve">Вина </w:t>
      </w:r>
      <w:r>
        <w:t>Кут</w:t>
      </w:r>
      <w:r>
        <w:t>еповой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.,  выпиской ЕГРЮЛ, копией реестра. </w:t>
      </w:r>
    </w:p>
    <w:p w:rsidR="00A77B3E" w:rsidP="00D16C21">
      <w:pPr>
        <w:jc w:val="both"/>
      </w:pPr>
      <w:r>
        <w:t>Все указанные доказательства соответствуют в деталях и в целом друг другу, добыты в соотве</w:t>
      </w:r>
      <w:r>
        <w:t xml:space="preserve">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D16C21">
      <w:pPr>
        <w:jc w:val="both"/>
      </w:pPr>
      <w:r>
        <w:t xml:space="preserve">Действия </w:t>
      </w:r>
      <w:r>
        <w:t>Кутеповой</w:t>
      </w:r>
      <w:r>
        <w:t xml:space="preserve"> Е.В. мировой судья квалифицирует по </w:t>
      </w:r>
      <w:r>
        <w:t xml:space="preserve">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</w:t>
      </w:r>
      <w:r>
        <w:t xml:space="preserve">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16C21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</w:t>
      </w:r>
      <w:r>
        <w:t>нистративной ответственности, обстоятельства дела.</w:t>
      </w:r>
    </w:p>
    <w:p w:rsidR="00A77B3E" w:rsidP="00D16C21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D16C21">
      <w:pPr>
        <w:jc w:val="both"/>
      </w:pP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 w:rsidP="00D16C21">
      <w:pPr>
        <w:jc w:val="center"/>
      </w:pPr>
      <w:r>
        <w:t>ПОСТАНОВИЛ:</w:t>
      </w:r>
    </w:p>
    <w:p w:rsidR="00A77B3E" w:rsidP="00D16C21">
      <w:pPr>
        <w:jc w:val="both"/>
      </w:pPr>
      <w:r>
        <w:t xml:space="preserve">       Признать </w:t>
      </w:r>
      <w:r>
        <w:t>Кутепову</w:t>
      </w:r>
      <w: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 ст.15.33.2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A77B3E" w:rsidP="00D16C21">
      <w:pPr>
        <w:jc w:val="both"/>
      </w:pPr>
      <w:r>
        <w:t>Штраф подлежит уплате в течение 60-т</w:t>
      </w:r>
      <w:r>
        <w:t>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7706808265, КПП 910201001, ОКТМО 35643</w:t>
      </w:r>
      <w:r>
        <w:t xml:space="preserve">000, Расчётный счет: 40101810335100010001, БИК Банка  получателя  043510001, Код бюджетной классификации 39211620010066000140, УИН 0, назначение платежа: штраф за административное правонарушение </w:t>
      </w:r>
    </w:p>
    <w:p w:rsidR="00A77B3E" w:rsidP="00D16C21">
      <w:pPr>
        <w:jc w:val="both"/>
      </w:pPr>
      <w:r>
        <w:t>В случае неуплаты административного штрафа в установленный з</w:t>
      </w:r>
      <w:r>
        <w:t xml:space="preserve">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t xml:space="preserve"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D16C21">
      <w:pPr>
        <w:jc w:val="both"/>
      </w:pPr>
      <w:r>
        <w:t>Постановление может быть обжаловано</w:t>
      </w:r>
      <w:r>
        <w:t xml:space="preserve">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</w:t>
      </w:r>
      <w:r>
        <w:t>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1E38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8A9"/>
    <w:rsid w:val="001E38A9"/>
    <w:rsid w:val="00A77B3E"/>
    <w:rsid w:val="00D16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