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104F">
      <w:pPr>
        <w:ind w:firstLine="708"/>
        <w:jc w:val="right"/>
      </w:pPr>
      <w:r>
        <w:rPr>
          <w:sz w:val="26"/>
        </w:rPr>
        <w:t>Дело № 5-73-142/2022</w:t>
      </w:r>
    </w:p>
    <w:p w:rsidR="00DD104F">
      <w:pPr>
        <w:ind w:firstLine="708"/>
        <w:jc w:val="right"/>
      </w:pPr>
      <w:r>
        <w:rPr>
          <w:sz w:val="26"/>
        </w:rPr>
        <w:t>УИД: 91MS0073-01-2022-000599-88</w:t>
      </w:r>
    </w:p>
    <w:p w:rsidR="00341177">
      <w:pPr>
        <w:ind w:firstLine="708"/>
        <w:jc w:val="center"/>
        <w:rPr>
          <w:sz w:val="26"/>
        </w:rPr>
      </w:pPr>
    </w:p>
    <w:p w:rsidR="00DD104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41177">
      <w:pPr>
        <w:ind w:firstLine="708"/>
        <w:rPr>
          <w:sz w:val="26"/>
        </w:rPr>
      </w:pPr>
    </w:p>
    <w:p w:rsidR="00DD104F">
      <w:pPr>
        <w:ind w:firstLine="708"/>
      </w:pPr>
      <w:r>
        <w:rPr>
          <w:sz w:val="26"/>
        </w:rPr>
        <w:t xml:space="preserve">22 апреля 2022 года                                                                                      </w:t>
      </w:r>
      <w:r>
        <w:rPr>
          <w:sz w:val="26"/>
        </w:rPr>
        <w:t xml:space="preserve">г. Саки </w:t>
      </w:r>
    </w:p>
    <w:p w:rsidR="00341177">
      <w:pPr>
        <w:ind w:firstLine="708"/>
        <w:jc w:val="both"/>
        <w:rPr>
          <w:sz w:val="26"/>
        </w:rPr>
      </w:pPr>
    </w:p>
    <w:p w:rsidR="00DD104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DD104F">
      <w:pPr>
        <w:ind w:left="708"/>
        <w:jc w:val="both"/>
      </w:pPr>
      <w:r>
        <w:rPr>
          <w:spacing w:val="-4"/>
          <w:sz w:val="26"/>
        </w:rPr>
        <w:t>Ищенко А.Я.</w:t>
      </w:r>
    </w:p>
    <w:p w:rsidR="00DD104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DD104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Ищенко А.Я.,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октябрь 2021 года на работающих у него застрахованных лиц. Отчетность за октябрь 2021 года по форме СЗВ-М, утвержденная постановлением Правления ПФР от 15.</w:t>
      </w:r>
      <w:r>
        <w:rPr>
          <w:rFonts w:ascii="Times New Roman" w:hAnsi="Times New Roman" w:cs="Times New Roman"/>
          <w:b w:val="0"/>
        </w:rPr>
        <w:t>04.2021 № 103п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1 (одного) застрахованног</w:t>
      </w:r>
      <w:r>
        <w:rPr>
          <w:rFonts w:ascii="Times New Roman" w:hAnsi="Times New Roman" w:cs="Times New Roman"/>
          <w:b w:val="0"/>
        </w:rPr>
        <w:t>о лица, то есть после законодательно установленного срока.</w:t>
      </w:r>
    </w:p>
    <w:p w:rsidR="00DD104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обязательного пенсионного страхования»</w:t>
      </w:r>
      <w:r>
        <w:rPr>
          <w:rFonts w:ascii="Times New Roman" w:hAnsi="Times New Roman" w:cs="Times New Roman"/>
          <w:b w:val="0"/>
        </w:rPr>
        <w:t xml:space="preserve">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DD104F">
      <w:pPr>
        <w:ind w:firstLine="708"/>
        <w:jc w:val="both"/>
      </w:pPr>
      <w:r>
        <w:rPr>
          <w:sz w:val="26"/>
        </w:rPr>
        <w:t>В судебное заседание Ищенко А.Я. не явился, ходатайств об отложении дела не поступило, в материалах дела имеются сведения о возвращении почтового отправления с отметкой в связи «с ис</w:t>
      </w:r>
      <w:r>
        <w:rPr>
          <w:sz w:val="26"/>
        </w:rPr>
        <w:t xml:space="preserve">течением срока хранения», что является надлежащим извещением. </w:t>
      </w:r>
    </w:p>
    <w:p w:rsidR="00DD104F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</w:t>
      </w:r>
      <w:r>
        <w:rPr>
          <w:sz w:val="26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</w:t>
      </w:r>
      <w:r>
        <w:rPr>
          <w:sz w:val="26"/>
        </w:rP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</w:t>
      </w:r>
      <w:r>
        <w:rPr>
          <w:sz w:val="26"/>
        </w:rPr>
        <w:t>ода N 343.</w:t>
      </w:r>
    </w:p>
    <w:p w:rsidR="00DD104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6"/>
        </w:rPr>
        <w:t>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DD104F">
      <w:pPr>
        <w:ind w:firstLine="708"/>
        <w:jc w:val="both"/>
      </w:pPr>
      <w:r>
        <w:rPr>
          <w:sz w:val="26"/>
        </w:rPr>
        <w:t>Мировой судья</w:t>
      </w:r>
      <w:r>
        <w:rPr>
          <w:sz w:val="26"/>
        </w:rPr>
        <w:t xml:space="preserve">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</w:t>
        </w:r>
        <w:r>
          <w:rPr>
            <w:color w:val="0000FF"/>
            <w:sz w:val="26"/>
          </w:rPr>
          <w:t>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DD104F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</w:t>
      </w:r>
      <w:r>
        <w:rPr>
          <w:sz w:val="26"/>
        </w:rP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rPr>
          <w:sz w:val="26"/>
        </w:rPr>
        <w:t>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DD104F">
      <w:pPr>
        <w:ind w:firstLine="708"/>
        <w:jc w:val="both"/>
      </w:pPr>
      <w:r>
        <w:rPr>
          <w:sz w:val="26"/>
        </w:rPr>
        <w:t>Вина Ищенко А.Я. в предъявленном правонарушении д</w:t>
      </w:r>
      <w:r>
        <w:rPr>
          <w:sz w:val="26"/>
        </w:rPr>
        <w:t>оказана материалами дела, а именно: протоколом об административном правонарушении</w:t>
      </w:r>
      <w:r>
        <w:rPr>
          <w:sz w:val="26"/>
        </w:rPr>
        <w:t>, копией уведомления о составлении протокола</w:t>
      </w:r>
      <w:r>
        <w:rPr>
          <w:sz w:val="26"/>
        </w:rPr>
        <w:t xml:space="preserve">, копией отчета по форме СЗВ-М, копией выписки из Единого государственного реестра юридических лиц. </w:t>
      </w:r>
    </w:p>
    <w:p w:rsidR="00DD104F">
      <w:pPr>
        <w:ind w:firstLine="708"/>
        <w:jc w:val="both"/>
      </w:pPr>
      <w:r>
        <w:rPr>
          <w:sz w:val="26"/>
        </w:rPr>
        <w:t>Все указанные доказа</w:t>
      </w:r>
      <w:r>
        <w:rPr>
          <w:sz w:val="26"/>
        </w:rPr>
        <w:t>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</w:t>
      </w:r>
      <w:r>
        <w:rPr>
          <w:sz w:val="26"/>
        </w:rPr>
        <w:t xml:space="preserve">етственности. </w:t>
      </w:r>
    </w:p>
    <w:p w:rsidR="00DD104F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Ищенко А.Я.,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rPr>
          <w:sz w:val="26"/>
        </w:rPr>
        <w:t>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rPr>
          <w:sz w:val="26"/>
        </w:rPr>
        <w:t>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DD104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</w:t>
      </w:r>
      <w:r>
        <w:rPr>
          <w:sz w:val="26"/>
        </w:rPr>
        <w:t>каемого к административной ответственности, обстоятельства дела.</w:t>
      </w:r>
    </w:p>
    <w:p w:rsidR="00DD104F" w:rsidP="00341177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DD104F" w:rsidP="0034117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DD104F">
      <w:pPr>
        <w:jc w:val="center"/>
      </w:pPr>
      <w:r>
        <w:rPr>
          <w:sz w:val="26"/>
        </w:rPr>
        <w:t>ПОСТАНОВИЛ:</w:t>
      </w:r>
    </w:p>
    <w:p w:rsidR="00DD104F" w:rsidP="00341177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Ищенко А.Я.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DD104F">
      <w:pPr>
        <w:ind w:firstLine="708"/>
        <w:jc w:val="both"/>
      </w:pPr>
      <w:r>
        <w:rPr>
          <w:sz w:val="26"/>
        </w:rPr>
        <w:t>Штраф подлежит уплат</w:t>
      </w:r>
      <w:r>
        <w:rPr>
          <w:sz w:val="26"/>
        </w:rPr>
        <w:t>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</w:t>
      </w:r>
      <w:r>
        <w:rPr>
          <w:sz w:val="26"/>
        </w:rPr>
        <w:t>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</w:t>
      </w:r>
      <w:r>
        <w:rPr>
          <w:sz w:val="26"/>
        </w:rPr>
        <w:t xml:space="preserve">лассификации: 39211601230060000140, назначение платежа: штраф за административное правонарушение. </w:t>
      </w:r>
    </w:p>
    <w:p w:rsidR="00DD104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</w:t>
      </w:r>
      <w:r>
        <w:rPr>
          <w:sz w:val="26"/>
        </w:rPr>
        <w:t>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</w:t>
      </w:r>
      <w:r>
        <w:rPr>
          <w:sz w:val="26"/>
        </w:rPr>
        <w:t>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D104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D104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341177">
      <w:pPr>
        <w:spacing w:after="200" w:line="276" w:lineRule="auto"/>
        <w:jc w:val="both"/>
        <w:rPr>
          <w:sz w:val="26"/>
        </w:rPr>
      </w:pPr>
    </w:p>
    <w:p w:rsidR="00DD104F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4F"/>
    <w:rsid w:val="00341177"/>
    <w:rsid w:val="00DD1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