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E4753">
      <w:pPr>
        <w:ind w:firstLine="708"/>
        <w:jc w:val="right"/>
      </w:pPr>
      <w:r>
        <w:t>Дело № 5-73-161/2019</w:t>
      </w:r>
    </w:p>
    <w:p w:rsidR="00CE4753">
      <w:pPr>
        <w:ind w:firstLine="708"/>
        <w:jc w:val="center"/>
      </w:pPr>
      <w:r>
        <w:t>П</w:t>
      </w:r>
      <w:r>
        <w:t xml:space="preserve"> О С Т А Н О В Л Е Н И Е</w:t>
      </w:r>
    </w:p>
    <w:p w:rsidR="00CE4753">
      <w:pPr>
        <w:ind w:firstLine="708"/>
      </w:pPr>
      <w:r>
        <w:t xml:space="preserve">24 июня 2019 года                                                                                                     </w:t>
      </w:r>
      <w:r>
        <w:t>г</w:t>
      </w:r>
      <w:r>
        <w:t xml:space="preserve">. Саки </w:t>
      </w:r>
    </w:p>
    <w:p w:rsidR="004E4EC2">
      <w:pPr>
        <w:ind w:firstLine="708"/>
        <w:jc w:val="both"/>
      </w:pPr>
    </w:p>
    <w:p w:rsidR="00CE4753" w:rsidP="004E4EC2">
      <w:pPr>
        <w:ind w:firstLine="708"/>
        <w:jc w:val="both"/>
      </w:pPr>
      <w: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</w:t>
      </w:r>
      <w:r>
        <w:t xml:space="preserve">судебного участка № 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</w:t>
      </w:r>
      <w:r>
        <w:t xml:space="preserve">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  <w:r>
        <w:t xml:space="preserve"> </w:t>
      </w:r>
      <w:r>
        <w:rPr>
          <w:spacing w:val="-4"/>
        </w:rPr>
        <w:t>Гринько</w:t>
      </w:r>
      <w:r>
        <w:rPr>
          <w:spacing w:val="-4"/>
        </w:rPr>
        <w:t xml:space="preserve"> И.П.,</w:t>
      </w:r>
      <w:r>
        <w:rPr>
          <w:spacing w:val="-4"/>
        </w:rP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CE4753">
      <w:pPr>
        <w:ind w:firstLine="708"/>
        <w:jc w:val="center"/>
      </w:pPr>
      <w:r>
        <w:t xml:space="preserve">У С Т А Н О В И Л: </w:t>
      </w:r>
    </w:p>
    <w:p w:rsidR="00CE475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Гринько</w:t>
      </w:r>
      <w:r>
        <w:rPr>
          <w:rFonts w:ascii="Times New Roman" w:hAnsi="Times New Roman" w:cs="Times New Roman"/>
          <w:b w:val="0"/>
          <w:sz w:val="24"/>
        </w:rPr>
        <w:t xml:space="preserve"> И.П., </w:t>
      </w:r>
      <w:r>
        <w:rPr>
          <w:rFonts w:ascii="Times New Roman" w:hAnsi="Times New Roman" w:cs="Times New Roman"/>
          <w:b w:val="0"/>
          <w:sz w:val="24"/>
        </w:rPr>
        <w:t>допустила несвоевременное пред</w:t>
      </w:r>
      <w:r>
        <w:rPr>
          <w:rFonts w:ascii="Times New Roman" w:hAnsi="Times New Roman" w:cs="Times New Roman"/>
          <w:b w:val="0"/>
          <w:sz w:val="24"/>
        </w:rPr>
        <w:t>оставление отчетности по форме СЗВ-М, утвержденной постановлением Правления ПФР от 01.02.2016 № 83п. 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sz w:val="24"/>
        </w:rPr>
        <w:t xml:space="preserve"> П</w:t>
      </w:r>
      <w:r>
        <w:rPr>
          <w:rFonts w:ascii="Times New Roman" w:hAnsi="Times New Roman" w:cs="Times New Roman"/>
          <w:b w:val="0"/>
          <w:sz w:val="24"/>
        </w:rPr>
        <w:t>ри проверке соблюдения страхователями сроков представления ежемесячной отчетности по форме С</w:t>
      </w:r>
      <w:r>
        <w:rPr>
          <w:rFonts w:ascii="Times New Roman" w:hAnsi="Times New Roman" w:cs="Times New Roman"/>
          <w:b w:val="0"/>
          <w:sz w:val="24"/>
        </w:rPr>
        <w:t xml:space="preserve">ЗВ-М в программно-техническом комплексе ПФР было выявлено, что страхователь ... предоставил вышеуказанные сведения </w:t>
      </w:r>
      <w:r>
        <w:rPr>
          <w:rFonts w:ascii="Times New Roman" w:hAnsi="Times New Roman" w:cs="Times New Roman"/>
          <w:b w:val="0"/>
          <w:sz w:val="24"/>
        </w:rPr>
        <w:t xml:space="preserve">на 1 (одного) застрахованного лица с нарушением сроков, установленных п. 2.2 статьи 11 Федерального закона № 27-ФЗ, а именно. </w:t>
      </w:r>
      <w:r>
        <w:rPr>
          <w:rFonts w:ascii="Times New Roman" w:hAnsi="Times New Roman" w:cs="Times New Roman"/>
          <w:b w:val="0"/>
          <w:sz w:val="24"/>
        </w:rPr>
        <w:t xml:space="preserve">Таким образом, отчетность </w:t>
      </w:r>
      <w:r>
        <w:rPr>
          <w:rFonts w:ascii="Times New Roman" w:hAnsi="Times New Roman" w:cs="Times New Roman"/>
          <w:b w:val="0"/>
          <w:sz w:val="24"/>
        </w:rPr>
        <w:t xml:space="preserve">по форме СЗВ-М, утвержденная постановлением Правления ПФР от 01.02.2016 №83п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направил отчет СЗВ-М по форме «исходная» </w:t>
      </w:r>
      <w:r>
        <w:rPr>
          <w:rFonts w:ascii="Times New Roman" w:hAnsi="Times New Roman" w:cs="Times New Roman"/>
          <w:b w:val="0"/>
          <w:sz w:val="24"/>
        </w:rPr>
        <w:t>по телекоммуникационным каналам связи в отношении</w:t>
      </w:r>
      <w:r>
        <w:rPr>
          <w:rFonts w:ascii="Times New Roman" w:hAnsi="Times New Roman" w:cs="Times New Roman"/>
          <w:b w:val="0"/>
          <w:sz w:val="24"/>
        </w:rPr>
        <w:t xml:space="preserve"> 1 (одного) застрахованного лица, то есть после законодательно установленного срока.</w:t>
      </w:r>
    </w:p>
    <w:p w:rsidR="00CE475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</w:t>
      </w:r>
      <w:r>
        <w:rPr>
          <w:rFonts w:ascii="Times New Roman" w:hAnsi="Times New Roman" w:cs="Times New Roman"/>
          <w:b w:val="0"/>
          <w:sz w:val="24"/>
        </w:rPr>
        <w:t xml:space="preserve">о пенсионного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CE4753">
      <w:pPr>
        <w:ind w:firstLine="708"/>
        <w:jc w:val="both"/>
      </w:pPr>
      <w:r>
        <w:t xml:space="preserve">В судебное заседание </w:t>
      </w:r>
      <w:r>
        <w:t>Гринько</w:t>
      </w:r>
      <w:r>
        <w:t xml:space="preserve"> И.П. явилась, вину признала, пояснила, что по семейным обстоятельствам не был предоставлен вовремя отчет.</w:t>
      </w:r>
    </w:p>
    <w:p w:rsidR="00CE4753">
      <w:pPr>
        <w:ind w:firstLine="708"/>
        <w:jc w:val="both"/>
      </w:pPr>
      <w:r>
        <w:t xml:space="preserve">Мировой судья, выслушав </w:t>
      </w:r>
      <w:r>
        <w:t>Гр</w:t>
      </w:r>
      <w:r>
        <w:t>инько</w:t>
      </w:r>
      <w:r>
        <w:t xml:space="preserve"> И.П., изучив материалы дела, приходит к следующим выводам. </w:t>
      </w:r>
    </w:p>
    <w:p w:rsidR="00CE4753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>
        <w:t>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CE4753">
      <w:pPr>
        <w:ind w:firstLine="708"/>
        <w:jc w:val="both"/>
      </w:pPr>
      <w:r>
        <w:t xml:space="preserve">Вина </w:t>
      </w:r>
      <w:r>
        <w:t>Гринько</w:t>
      </w:r>
      <w:r>
        <w:t xml:space="preserve"> И.П.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копией</w:t>
      </w:r>
      <w:r>
        <w:t xml:space="preserve"> уведомления о составления протокола об административном правонарушении, </w:t>
      </w:r>
      <w:r>
        <w:t>копией сведений о застрахованных лицах, копией отчета по отслеживанию доставки, копией реестра, копией протокола проверки, извещением о доставке, копией отчета отслеживания дост</w:t>
      </w:r>
      <w:r>
        <w:t xml:space="preserve">авки, копией выписки из Единого государственного реестра юридических лиц. </w:t>
      </w:r>
    </w:p>
    <w:p w:rsidR="00CE4753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</w:t>
      </w:r>
      <w:r>
        <w:t xml:space="preserve">нные доказательства признает достоверными и достаточными для привлечения к административной ответственности. </w:t>
      </w:r>
    </w:p>
    <w:p w:rsidR="00CE4753">
      <w:pPr>
        <w:ind w:firstLine="709"/>
        <w:jc w:val="both"/>
      </w:pPr>
      <w:r>
        <w:t xml:space="preserve">Действия </w:t>
      </w:r>
      <w:r>
        <w:t>Гринько</w:t>
      </w:r>
      <w:r>
        <w:t xml:space="preserve"> И.П.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>
        <w:t xml:space="preserve">сионного страхования. </w:t>
      </w:r>
    </w:p>
    <w:p w:rsidR="00CE4753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E4753">
      <w:pPr>
        <w:ind w:firstLine="708"/>
        <w:jc w:val="both"/>
      </w:pPr>
      <w:r>
        <w:t>Обстоятельством, смягчающим административн</w:t>
      </w:r>
      <w:r>
        <w:t xml:space="preserve">ую ответственность мировой судья признает признание </w:t>
      </w:r>
      <w:r>
        <w:t>Гринько</w:t>
      </w:r>
      <w:r>
        <w:t xml:space="preserve"> И.П. вины.</w:t>
      </w:r>
    </w:p>
    <w:p w:rsidR="00CE4753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</w:t>
      </w:r>
      <w:r>
        <w:t>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CE4753">
      <w:pPr>
        <w:ind w:firstLine="708"/>
        <w:jc w:val="both"/>
      </w:pPr>
      <w:r>
        <w:rPr>
          <w:sz w:val="22"/>
        </w:rPr>
        <w:t>Принимая во внимание характер и обстоятельства совершенного а</w:t>
      </w:r>
      <w:r>
        <w:rPr>
          <w:sz w:val="22"/>
        </w:rPr>
        <w:t xml:space="preserve">дминистративного правонарушения, отсутствие обстоятельств, смягчающих административную ответственность, наличие обстоятельства, отягчающего административную ответственность, учитывая данные о личности должностного лица </w:t>
      </w:r>
      <w:r>
        <w:rPr>
          <w:sz w:val="22"/>
        </w:rPr>
        <w:t>Гринько</w:t>
      </w:r>
      <w:r>
        <w:rPr>
          <w:sz w:val="22"/>
        </w:rPr>
        <w:t xml:space="preserve"> И.П., а также, её имущественн</w:t>
      </w:r>
      <w:r>
        <w:rPr>
          <w:sz w:val="22"/>
        </w:rPr>
        <w:t xml:space="preserve">ое положение, мировой судья пришел к выводу о возможности назначить ей административное наказание в виде штрафа в пределе санкции ст. 15.33.2 </w:t>
      </w:r>
      <w:r>
        <w:rPr>
          <w:sz w:val="22"/>
        </w:rPr>
        <w:t>КоАП</w:t>
      </w:r>
      <w:r>
        <w:rPr>
          <w:sz w:val="22"/>
        </w:rPr>
        <w:t xml:space="preserve"> РФ.</w:t>
      </w:r>
      <w:r>
        <w:t xml:space="preserve"> </w:t>
      </w:r>
    </w:p>
    <w:p w:rsidR="00CE4753" w:rsidP="004E4EC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CE4753">
      <w:pPr>
        <w:jc w:val="center"/>
      </w:pPr>
      <w:r>
        <w:t>ПОСТАНОВИЛ:</w:t>
      </w:r>
    </w:p>
    <w:p w:rsidR="00CE4753" w:rsidP="004E4EC2">
      <w:pPr>
        <w:ind w:firstLine="708"/>
        <w:jc w:val="both"/>
      </w:pPr>
      <w:r>
        <w:t xml:space="preserve">Признать </w:t>
      </w:r>
      <w:r>
        <w:t>Гринько</w:t>
      </w:r>
      <w:r>
        <w:t xml:space="preserve"> И.П.</w:t>
      </w:r>
      <w:r>
        <w:rPr>
          <w:spacing w:val="-4"/>
        </w:rPr>
        <w:t xml:space="preserve"> </w:t>
      </w:r>
      <w:r>
        <w:t xml:space="preserve">виновной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400 (четыреста) рублей.</w:t>
      </w:r>
    </w:p>
    <w:p w:rsidR="00CE4753">
      <w:pPr>
        <w:ind w:firstLine="708"/>
        <w:jc w:val="both"/>
      </w:pPr>
      <w:r>
        <w:t>Штраф подлежит уплате в течение 6</w:t>
      </w:r>
      <w:r>
        <w:t>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</w:t>
      </w:r>
      <w:r>
        <w:t xml:space="preserve"> 35643000, Расчётный счет: 40101810335100010001, БИК Банка получателя 043510001, Код бюджетной классификации 39211620010066000140, УИН 0, назначение платежа: штраф за административное правонарушение. </w:t>
      </w:r>
    </w:p>
    <w:p w:rsidR="00CE4753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CE4753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4E4EC2">
      <w:pPr>
        <w:spacing w:after="200" w:line="276" w:lineRule="auto"/>
        <w:jc w:val="both"/>
      </w:pPr>
    </w:p>
    <w:p w:rsidR="00CE4753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</w:t>
      </w:r>
      <w:r>
        <w:t xml:space="preserve"> </w:t>
      </w:r>
      <w:r>
        <w:t>Костюкова</w:t>
      </w:r>
      <w:r>
        <w:t xml:space="preserve"> Е.В. </w:t>
      </w:r>
    </w:p>
    <w:sectPr w:rsidSect="00CE475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E4753"/>
    <w:rsid w:val="004E4EC2"/>
    <w:rsid w:val="00CE47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