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3543A">
      <w:pPr>
        <w:spacing w:line="260" w:lineRule="atLeast"/>
        <w:ind w:firstLine="709"/>
        <w:jc w:val="right"/>
      </w:pPr>
      <w:r>
        <w:rPr>
          <w:sz w:val="26"/>
        </w:rPr>
        <w:t>Дело № 5-73-203/2023</w:t>
      </w:r>
    </w:p>
    <w:p w:rsidR="004729C2">
      <w:pPr>
        <w:spacing w:line="260" w:lineRule="atLeast"/>
        <w:ind w:firstLine="709"/>
        <w:jc w:val="center"/>
        <w:rPr>
          <w:sz w:val="26"/>
        </w:rPr>
      </w:pPr>
    </w:p>
    <w:p w:rsidR="0023543A">
      <w:pPr>
        <w:spacing w:line="260" w:lineRule="atLeast"/>
        <w:ind w:firstLine="709"/>
        <w:jc w:val="center"/>
      </w:pPr>
      <w:r>
        <w:rPr>
          <w:sz w:val="26"/>
        </w:rPr>
        <w:t>ПОСТАНОВЛЕНИЕ</w:t>
      </w:r>
    </w:p>
    <w:p w:rsidR="004729C2">
      <w:pPr>
        <w:spacing w:line="260" w:lineRule="atLeast"/>
        <w:ind w:firstLine="709"/>
        <w:jc w:val="both"/>
        <w:rPr>
          <w:sz w:val="26"/>
        </w:rPr>
      </w:pPr>
    </w:p>
    <w:p w:rsidR="0023543A">
      <w:pPr>
        <w:spacing w:line="260" w:lineRule="atLeast"/>
        <w:ind w:firstLine="709"/>
        <w:jc w:val="both"/>
      </w:pPr>
      <w:r>
        <w:rPr>
          <w:sz w:val="26"/>
        </w:rPr>
        <w:t xml:space="preserve">30 мая 2023 года                                                                              </w:t>
      </w:r>
      <w:r>
        <w:rPr>
          <w:sz w:val="26"/>
        </w:rPr>
        <w:t xml:space="preserve">адрес </w:t>
      </w:r>
    </w:p>
    <w:p w:rsidR="004729C2">
      <w:pPr>
        <w:ind w:firstLine="708"/>
        <w:jc w:val="both"/>
        <w:rPr>
          <w:sz w:val="26"/>
        </w:rPr>
      </w:pPr>
    </w:p>
    <w:p w:rsidR="0023543A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 с участием помощника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прокуратура адрес </w:t>
      </w:r>
      <w:r>
        <w:rPr>
          <w:sz w:val="26"/>
        </w:rPr>
        <w:t>фио</w:t>
      </w:r>
      <w:r>
        <w:rPr>
          <w:sz w:val="26"/>
        </w:rPr>
        <w:t>,</w:t>
      </w:r>
      <w:r>
        <w:rPr>
          <w:sz w:val="26"/>
        </w:rPr>
        <w:t xml:space="preserve"> рассмотрев материалы дела об административном правонарушении, поступившие из </w:t>
      </w:r>
      <w:r>
        <w:rPr>
          <w:sz w:val="26"/>
        </w:rPr>
        <w:t>Сакской</w:t>
      </w:r>
      <w:r>
        <w:rPr>
          <w:sz w:val="26"/>
        </w:rPr>
        <w:t xml:space="preserve"> межрайонной прокуратуры адрес </w:t>
      </w:r>
      <w:r>
        <w:rPr>
          <w:spacing w:val="-4"/>
          <w:sz w:val="26"/>
        </w:rPr>
        <w:t>в отношении:</w:t>
      </w:r>
    </w:p>
    <w:p w:rsidR="0023543A">
      <w:pPr>
        <w:spacing w:line="260" w:lineRule="atLeast"/>
        <w:ind w:firstLine="709"/>
        <w:jc w:val="both"/>
      </w:pPr>
      <w:r>
        <w:rPr>
          <w:sz w:val="26"/>
        </w:rPr>
        <w:t>Шемета</w:t>
      </w:r>
      <w:r>
        <w:rPr>
          <w:sz w:val="26"/>
        </w:rPr>
        <w:t xml:space="preserve"> В.А.</w:t>
      </w:r>
      <w:r>
        <w:rPr>
          <w:sz w:val="26"/>
        </w:rPr>
        <w:t>, паспортные данные, гражданина РФ, с высшим образованием, женатого, имеющего на иждивении несовер</w:t>
      </w:r>
      <w:r>
        <w:rPr>
          <w:sz w:val="26"/>
        </w:rPr>
        <w:t xml:space="preserve">шеннолетнего </w:t>
      </w:r>
      <w:r>
        <w:rPr>
          <w:sz w:val="26"/>
        </w:rPr>
        <w:t>реюенка</w:t>
      </w:r>
      <w:r>
        <w:rPr>
          <w:sz w:val="26"/>
        </w:rPr>
        <w:t xml:space="preserve">, работающего </w:t>
      </w:r>
      <w:r>
        <w:rPr>
          <w:sz w:val="26"/>
        </w:rPr>
        <w:t xml:space="preserve">наименование организации», зарегистрированного и проживающего по адресу: адрес, ранее не </w:t>
      </w:r>
      <w:r>
        <w:rPr>
          <w:sz w:val="26"/>
        </w:rPr>
        <w:t>привлекавшегося</w:t>
      </w:r>
      <w:r>
        <w:rPr>
          <w:sz w:val="26"/>
        </w:rPr>
        <w:t xml:space="preserve"> к административной ответственности, </w:t>
      </w:r>
    </w:p>
    <w:p w:rsidR="0023543A">
      <w:pPr>
        <w:jc w:val="center"/>
      </w:pPr>
      <w:r>
        <w:rPr>
          <w:sz w:val="26"/>
        </w:rPr>
        <w:t>УСТАНОВИЛ:</w:t>
      </w:r>
    </w:p>
    <w:p w:rsidR="0023543A">
      <w:pPr>
        <w:ind w:firstLine="708"/>
        <w:jc w:val="both"/>
      </w:pPr>
      <w:r>
        <w:rPr>
          <w:sz w:val="26"/>
        </w:rPr>
        <w:t>Сакской</w:t>
      </w:r>
      <w:r>
        <w:rPr>
          <w:sz w:val="26"/>
        </w:rPr>
        <w:t xml:space="preserve"> межрайонной прокуратурой проведена проверка</w:t>
      </w:r>
      <w:r>
        <w:rPr>
          <w:sz w:val="26"/>
        </w:rPr>
        <w:t xml:space="preserve"> исполнения должностными лицами наименование организации муниципального образования </w:t>
      </w:r>
      <w:r>
        <w:rPr>
          <w:sz w:val="26"/>
        </w:rPr>
        <w:t xml:space="preserve">адрес требований Федерального закона от дата № 209-ФЗ «О государственной информационной системе жилищно-коммунального хозяйства» (далее Закона № 209-ФЗ), в </w:t>
      </w:r>
      <w:r>
        <w:rPr>
          <w:sz w:val="26"/>
        </w:rPr>
        <w:t xml:space="preserve">ходе которой дата выявлены нарушения, так </w:t>
      </w:r>
      <w:r>
        <w:rPr>
          <w:sz w:val="26"/>
        </w:rPr>
        <w:t>Шемет</w:t>
      </w:r>
      <w:r>
        <w:rPr>
          <w:sz w:val="26"/>
        </w:rPr>
        <w:t xml:space="preserve"> В.А., являясь должностным лицом – </w:t>
      </w:r>
      <w:r>
        <w:rPr>
          <w:sz w:val="26"/>
        </w:rPr>
        <w:t>наименование организации и ответственным за размещение информации в ГИС ЖКХ, в соответствии с Приказом Министерства связи и массовых коммуникаций</w:t>
      </w:r>
      <w:r>
        <w:rPr>
          <w:sz w:val="26"/>
        </w:rPr>
        <w:t xml:space="preserve"> Российской</w:t>
      </w:r>
      <w:r>
        <w:rPr>
          <w:sz w:val="26"/>
        </w:rPr>
        <w:t xml:space="preserve"> Федерации, Министерства строительства и жилищно-коммунального хозяйства Российской Федерации от дата № 74/114пр (далее – Приказ 74/114), которым утвержден состав, сроки и периодичность размещения информации поставщиками информации в государственной информ</w:t>
      </w:r>
      <w:r>
        <w:rPr>
          <w:sz w:val="26"/>
        </w:rPr>
        <w:t>ационной системе жилищно-коммунального хозяйства, в нарушение п. 15.6 Приказа № 74,114/</w:t>
      </w:r>
      <w:r>
        <w:rPr>
          <w:sz w:val="26"/>
        </w:rPr>
        <w:t>пр</w:t>
      </w:r>
      <w:r>
        <w:rPr>
          <w:sz w:val="26"/>
        </w:rPr>
        <w:t xml:space="preserve"> в отношении многоквартирных домов, находящихся в управлении, последним не приняты меры по размещению годовой бухгалтерской (финансовой) отчетности за предыдущий дата </w:t>
      </w:r>
      <w:r>
        <w:rPr>
          <w:sz w:val="26"/>
        </w:rPr>
        <w:t xml:space="preserve">в ГИС ЖКХ, за данное административное правонарушение предусмотрена ответственность по ст. ч. 2 ст. 13.19.2 КоАП РФ. </w:t>
      </w:r>
    </w:p>
    <w:p w:rsidR="0023543A">
      <w:pPr>
        <w:ind w:firstLine="709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Шемет</w:t>
      </w:r>
      <w:r>
        <w:rPr>
          <w:sz w:val="26"/>
        </w:rPr>
        <w:t xml:space="preserve"> В.А. явился, вину признал в полном объеме.</w:t>
      </w:r>
    </w:p>
    <w:p w:rsidR="0023543A" w:rsidP="004729C2">
      <w:pPr>
        <w:ind w:firstLine="708"/>
        <w:jc w:val="both"/>
      </w:pPr>
      <w:r>
        <w:rPr>
          <w:sz w:val="26"/>
        </w:rPr>
        <w:t xml:space="preserve">В судебном заседании помощник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прокурора адрес </w:t>
      </w:r>
      <w:r>
        <w:rPr>
          <w:sz w:val="26"/>
        </w:rPr>
        <w:t>ф</w:t>
      </w:r>
      <w:r>
        <w:rPr>
          <w:sz w:val="26"/>
        </w:rPr>
        <w:t>ио</w:t>
      </w:r>
      <w:r>
        <w:rPr>
          <w:sz w:val="26"/>
        </w:rPr>
        <w:t xml:space="preserve"> пояснила, что в бездействии должностного лица наименование организации </w:t>
      </w:r>
      <w:r>
        <w:rPr>
          <w:sz w:val="26"/>
        </w:rPr>
        <w:t>Шемета</w:t>
      </w:r>
      <w:r>
        <w:rPr>
          <w:sz w:val="26"/>
        </w:rPr>
        <w:t xml:space="preserve"> В.А. имеется состав административного правонарушения, предусмотренного ч.2 ст. 13.19.2 КоАП РФ, полагала возможным назначить административное наказание в пределах санкции вмен</w:t>
      </w:r>
      <w:r>
        <w:rPr>
          <w:sz w:val="26"/>
        </w:rPr>
        <w:t xml:space="preserve">яемой статьи. </w:t>
      </w:r>
    </w:p>
    <w:p w:rsidR="0023543A">
      <w:pPr>
        <w:ind w:firstLine="708"/>
        <w:jc w:val="both"/>
      </w:pPr>
      <w:r>
        <w:rPr>
          <w:sz w:val="26"/>
        </w:rPr>
        <w:t xml:space="preserve">Выслушав прокурора, </w:t>
      </w:r>
      <w:r>
        <w:rPr>
          <w:sz w:val="26"/>
        </w:rPr>
        <w:t>Шемета</w:t>
      </w:r>
      <w:r>
        <w:rPr>
          <w:sz w:val="26"/>
        </w:rPr>
        <w:t xml:space="preserve"> В.А., изучив материалы дела, мировой судья пришел к выводу о наличии в действиях </w:t>
      </w:r>
      <w:r>
        <w:rPr>
          <w:sz w:val="26"/>
        </w:rPr>
        <w:t>Шемета</w:t>
      </w:r>
      <w:r>
        <w:rPr>
          <w:sz w:val="26"/>
        </w:rPr>
        <w:t xml:space="preserve"> В.А. состава правонарушения, предусмотренного ст. 13.19.2 ч.2 КоАП РФ, исходя из следующего.</w:t>
      </w:r>
    </w:p>
    <w:p w:rsidR="0023543A">
      <w:pPr>
        <w:ind w:firstLine="708"/>
        <w:jc w:val="both"/>
      </w:pPr>
      <w:r>
        <w:rPr>
          <w:sz w:val="26"/>
        </w:rPr>
        <w:t xml:space="preserve">Согласно </w:t>
      </w:r>
      <w:r>
        <w:rPr>
          <w:sz w:val="26"/>
        </w:rPr>
        <w:t>ч.ч</w:t>
      </w:r>
      <w:r>
        <w:rPr>
          <w:sz w:val="26"/>
        </w:rPr>
        <w:t>. 1,2 ст. 2 Закона №2</w:t>
      </w:r>
      <w:r>
        <w:rPr>
          <w:sz w:val="26"/>
        </w:rPr>
        <w:t xml:space="preserve">09-ФЗ государственной информационной системой жилищно-коммунального хозяйства (далее - система) – является единая федеральная централизованная информационная система, функционирующая на основе программных, технических средств и информационных технологий, </w:t>
      </w:r>
      <w:r>
        <w:rPr>
          <w:sz w:val="26"/>
        </w:rPr>
        <w:t>о</w:t>
      </w:r>
      <w:r>
        <w:rPr>
          <w:sz w:val="26"/>
        </w:rPr>
        <w:t>беспечивающих сбор, обработку, хранение, предоставление, размещение и использование информации о жилищном фонде, стоимости и перечне услуг по управлению общим имуществом в многоквартирных домах, работах по содержанию и ремонту общего имущества</w:t>
      </w:r>
      <w:r>
        <w:rPr>
          <w:sz w:val="26"/>
        </w:rPr>
        <w:t xml:space="preserve"> в многокварт</w:t>
      </w:r>
      <w:r>
        <w:rPr>
          <w:sz w:val="26"/>
        </w:rPr>
        <w:t>ирных домах, предоставлении коммунальных услуг и поставках ресурсов, необходимых для предоставления коммунальных услуг, размере платы за жилое помещение и коммунальные услуги, задолженности по указанной плате, об объектах коммунальной и инженерной инфрастр</w:t>
      </w:r>
      <w:r>
        <w:rPr>
          <w:sz w:val="26"/>
        </w:rPr>
        <w:t>уктур, а также иной информации, связанной с жилищно-коммунальным хозяйством.</w:t>
      </w:r>
    </w:p>
    <w:p w:rsidR="0023543A" w:rsidP="004729C2">
      <w:pPr>
        <w:ind w:firstLine="708"/>
        <w:jc w:val="both"/>
      </w:pPr>
      <w:r>
        <w:rPr>
          <w:sz w:val="26"/>
        </w:rPr>
        <w:t>Субъектами, размещающими информацию в системе (далее - поставщиками информации) - являются органы государственной власти, органы местного самоуправления, юридические лица, индивид</w:t>
      </w:r>
      <w:r>
        <w:rPr>
          <w:sz w:val="26"/>
        </w:rPr>
        <w:t>уальные предприниматели, иные лица, которые обязаны в соответствии с настоящим Федеральным законом, другими федеральными законами и иными нормативными правовыми актами Российской Федерации размещать информацию в системе.</w:t>
      </w:r>
    </w:p>
    <w:p w:rsidR="0023543A" w:rsidP="004729C2">
      <w:pPr>
        <w:ind w:firstLine="708"/>
        <w:jc w:val="both"/>
      </w:pPr>
      <w:r>
        <w:rPr>
          <w:sz w:val="26"/>
        </w:rPr>
        <w:t>Статьей 4 Закона № 209-ФЗ определен</w:t>
      </w:r>
      <w:r>
        <w:rPr>
          <w:sz w:val="26"/>
        </w:rPr>
        <w:t xml:space="preserve">ы принципы создания, эксплуатации и модернизации системы, одними из которых являются открытость, прозрачность и общедоступность информации, содержащейся в системе, недискриминационный доступ к такой информации и к системе, в том числе слабовидящих лиц, за </w:t>
      </w:r>
      <w:r>
        <w:rPr>
          <w:sz w:val="26"/>
        </w:rPr>
        <w:t>исключением информации, доступ к которой ограничен федеральными законами, а также непрерывность и бесперебойность функционирования системы и полнота,</w:t>
      </w:r>
      <w:r>
        <w:rPr>
          <w:sz w:val="26"/>
        </w:rPr>
        <w:t xml:space="preserve"> достоверность, актуальность информации и своевременность ее размещения в системе.</w:t>
      </w:r>
    </w:p>
    <w:p w:rsidR="0023543A">
      <w:pPr>
        <w:ind w:firstLine="708"/>
        <w:jc w:val="both"/>
      </w:pPr>
      <w:r>
        <w:rPr>
          <w:sz w:val="26"/>
        </w:rPr>
        <w:t>Статьей 5 указанного зак</w:t>
      </w:r>
      <w:r>
        <w:rPr>
          <w:sz w:val="26"/>
        </w:rPr>
        <w:t>она установлены требования к системе, которые в свою очередь определяют, что система должна обеспечивать возможность: сбора, хранения, обработки и анализа информации; доступа к информации, содержащейся в системе, предоставления такой информации в электронн</w:t>
      </w:r>
      <w:r>
        <w:rPr>
          <w:sz w:val="26"/>
        </w:rPr>
        <w:t>ой форме; взаимодействия иных информационных систем с системой посредством использования единых форматов; получения и использования достоверной и актуальной информации;</w:t>
      </w:r>
      <w:r>
        <w:rPr>
          <w:sz w:val="26"/>
        </w:rPr>
        <w:t xml:space="preserve"> осуществления контроля достоверности, полноты и своевременности размещения информации в</w:t>
      </w:r>
      <w:r>
        <w:rPr>
          <w:sz w:val="26"/>
        </w:rPr>
        <w:t xml:space="preserve"> системе; взаимодействия оператора системы, поставщиков информации и пользователей информации; модернизации системы.</w:t>
      </w:r>
    </w:p>
    <w:p w:rsidR="0023543A">
      <w:pPr>
        <w:ind w:firstLine="708"/>
        <w:jc w:val="both"/>
      </w:pPr>
      <w:r>
        <w:rPr>
          <w:sz w:val="26"/>
        </w:rPr>
        <w:t>Статьей 6 Закона № 209-ФЗ установлены виды информации, размещаемой в системе.</w:t>
      </w:r>
    </w:p>
    <w:p w:rsidR="0023543A">
      <w:pPr>
        <w:ind w:firstLine="708"/>
        <w:jc w:val="both"/>
      </w:pPr>
      <w:r>
        <w:rPr>
          <w:sz w:val="26"/>
        </w:rPr>
        <w:t xml:space="preserve">В соответствии с ч. 16 ст. 7 Закона № 209-ФЗ органы местного </w:t>
      </w:r>
      <w:r>
        <w:rPr>
          <w:sz w:val="26"/>
        </w:rPr>
        <w:t>самоуправления размещают в системе информацию о наделенных полномочиями на размещение информации в системе должностных лицах органов местного самоуправления, в том числе органов местного самоуправления, уполномоченных на осуществление муниципального жилищн</w:t>
      </w:r>
      <w:r>
        <w:rPr>
          <w:sz w:val="26"/>
        </w:rPr>
        <w:t>ого контроля; информацию, предусмотренную пунктами 6, 7, 9, 11, 13, 14, 28, 40 части 1 статьи 6 настоящего Федерального закона;</w:t>
      </w:r>
      <w:r>
        <w:rPr>
          <w:sz w:val="26"/>
        </w:rPr>
        <w:t xml:space="preserve"> </w:t>
      </w:r>
      <w:r>
        <w:rPr>
          <w:sz w:val="26"/>
        </w:rPr>
        <w:t>информацию о способе управления многоквартирным домом, а также информацию, предусмотренную пунктом 30 части 1 статьи 6 настоящег</w:t>
      </w:r>
      <w:r>
        <w:rPr>
          <w:sz w:val="26"/>
        </w:rPr>
        <w:t xml:space="preserve">о Федерального закона (в субъектах Российской Федерации - городах федерального значения Москве, Санкт-Петербурге и Севастополе - органы государственной власти соответствующего субъекта Российской Федерации, если законом соответствующего субъекта </w:t>
      </w:r>
      <w:r>
        <w:rPr>
          <w:sz w:val="26"/>
        </w:rPr>
        <w:t>Российской</w:t>
      </w:r>
      <w:r>
        <w:rPr>
          <w:sz w:val="26"/>
        </w:rPr>
        <w:t xml:space="preserve"> Федерации не установлено, что данные полномочия осуществляются органами местного самоуправления внутригородских муниципальных образований), в случаях, если собственниками помещений</w:t>
      </w:r>
      <w:r>
        <w:rPr>
          <w:sz w:val="26"/>
        </w:rPr>
        <w:t xml:space="preserve"> </w:t>
      </w:r>
      <w:r>
        <w:rPr>
          <w:sz w:val="26"/>
        </w:rPr>
        <w:t xml:space="preserve">в многоквартирном доме не выбран способ управления многоквартирным домом; </w:t>
      </w:r>
      <w:r>
        <w:rPr>
          <w:sz w:val="26"/>
        </w:rPr>
        <w:t>информацию о способе формирования фонда капитального ремонта в случае, если собственники помещений в многоквартирном доме в срок, установленный Жилищным кодексом Российской Федерации, не выбрали способ формирования фонда капитального ремонта в отношении та</w:t>
      </w:r>
      <w:r>
        <w:rPr>
          <w:sz w:val="26"/>
        </w:rPr>
        <w:t>кого дома или выбранный способ не был реализован, с указанием реквизитов соответствующего решения органа местного самоуправления.</w:t>
      </w:r>
    </w:p>
    <w:p w:rsidR="0023543A">
      <w:pPr>
        <w:ind w:firstLine="708"/>
        <w:jc w:val="both"/>
      </w:pPr>
      <w:r>
        <w:rPr>
          <w:sz w:val="26"/>
        </w:rPr>
        <w:t>Частью 17 указанной статьи предусмотрено, что орган местного самоуправления, уполномоченный на осуществление муниципального жи</w:t>
      </w:r>
      <w:r>
        <w:rPr>
          <w:sz w:val="26"/>
        </w:rPr>
        <w:t>лищного контроля, размещает в системе информацию, предусмотренную пунктами 5, 40 части 1 статьи 6 настоящего Федерального закона.</w:t>
      </w:r>
    </w:p>
    <w:p w:rsidR="0023543A">
      <w:pPr>
        <w:jc w:val="both"/>
      </w:pPr>
      <w:r>
        <w:rPr>
          <w:sz w:val="26"/>
        </w:rPr>
        <w:t>Кроме того, приказом Министерства связи и массовых коммуникаций и Министерства строительства и жилищно-коммунального хозяйства</w:t>
      </w:r>
      <w:r>
        <w:rPr>
          <w:sz w:val="26"/>
        </w:rPr>
        <w:t xml:space="preserve"> от дата № 74/114/</w:t>
      </w:r>
      <w:r>
        <w:rPr>
          <w:sz w:val="26"/>
        </w:rPr>
        <w:t>пр</w:t>
      </w:r>
      <w:r>
        <w:rPr>
          <w:sz w:val="26"/>
        </w:rPr>
        <w:t xml:space="preserve">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 (далее - Приказ № 74/114/</w:t>
      </w:r>
      <w:r>
        <w:rPr>
          <w:sz w:val="26"/>
        </w:rPr>
        <w:t>пр</w:t>
      </w:r>
      <w:r>
        <w:rPr>
          <w:sz w:val="26"/>
        </w:rPr>
        <w:t>), утверждены соответствующие сроки, сос</w:t>
      </w:r>
      <w:r>
        <w:rPr>
          <w:sz w:val="26"/>
        </w:rPr>
        <w:t>тав и периодичность размещения информации в государственной информационной системе жилищно-коммунального хозяйства.</w:t>
      </w:r>
    </w:p>
    <w:p w:rsidR="0023543A">
      <w:pPr>
        <w:ind w:firstLine="708"/>
        <w:jc w:val="both"/>
      </w:pPr>
      <w:r>
        <w:rPr>
          <w:sz w:val="26"/>
        </w:rPr>
        <w:t xml:space="preserve">В соответствии с </w:t>
      </w:r>
      <w:r>
        <w:rPr>
          <w:sz w:val="26"/>
        </w:rPr>
        <w:t>ч.ч</w:t>
      </w:r>
      <w:r>
        <w:rPr>
          <w:sz w:val="26"/>
        </w:rPr>
        <w:t>. 2, 2.1 ст. 155 ЖК РФ платежные документы, информация о размере платы за жилое помещение и коммунальные услуги и задолж</w:t>
      </w:r>
      <w:r>
        <w:rPr>
          <w:sz w:val="26"/>
        </w:rPr>
        <w:t>енности по оплате жилых помещений и коммунальных услуг подлежат размещению в системе ГИС ЖКХ не позднее первого числа месяца, следующего за истекшим месяцем, если иной срок не установлен договором управления многоквартирным домом либо решением общего собра</w:t>
      </w:r>
      <w:r>
        <w:rPr>
          <w:sz w:val="26"/>
        </w:rPr>
        <w:t>ния</w:t>
      </w:r>
      <w:r>
        <w:rPr>
          <w:sz w:val="26"/>
        </w:rPr>
        <w:t xml:space="preserve"> членов товарищества собственников жилья, жилищного кооператива или иного специализированного потребительского кооператива.</w:t>
      </w:r>
    </w:p>
    <w:p w:rsidR="0023543A">
      <w:pPr>
        <w:ind w:firstLine="708"/>
        <w:jc w:val="both"/>
      </w:pPr>
      <w:r>
        <w:rPr>
          <w:sz w:val="26"/>
        </w:rPr>
        <w:t xml:space="preserve">В соответствии с п. 15.6 Приказа </w:t>
      </w:r>
      <w:r>
        <w:rPr>
          <w:sz w:val="26"/>
        </w:rPr>
        <w:t>Минкомсвязи</w:t>
      </w:r>
      <w:r>
        <w:rPr>
          <w:sz w:val="26"/>
        </w:rPr>
        <w:t xml:space="preserve"> России № 74, Минстроя России №114/</w:t>
      </w:r>
      <w:r>
        <w:rPr>
          <w:sz w:val="26"/>
        </w:rPr>
        <w:t>пр</w:t>
      </w:r>
      <w:r>
        <w:rPr>
          <w:sz w:val="26"/>
        </w:rPr>
        <w:t xml:space="preserve"> от дата «Об утверждении состава, сроков и перио</w:t>
      </w:r>
      <w:r>
        <w:rPr>
          <w:sz w:val="26"/>
        </w:rPr>
        <w:t>дичности размещения информации поставщиками информации в государственной информационной системе жилищно-коммунального хозяйства» далее - Приказ № 74,114/</w:t>
      </w:r>
      <w:r>
        <w:rPr>
          <w:sz w:val="26"/>
        </w:rPr>
        <w:t>пр</w:t>
      </w:r>
      <w:r>
        <w:rPr>
          <w:sz w:val="26"/>
        </w:rPr>
        <w:t>) годовая бухгалтерская (финансовая) отчетность подлежит размещению в системе ГИС ЖКХ лицами, осущест</w:t>
      </w:r>
      <w:r>
        <w:rPr>
          <w:sz w:val="26"/>
        </w:rPr>
        <w:t>вляющими деятельность по управлению многоквартирными домами на основании договора правления многоквартирным домом, товариществами собственников жилья, жилищными кооперативами и иными специализированными потребительскими кооперативами, осуществляющими управ</w:t>
      </w:r>
      <w:r>
        <w:rPr>
          <w:sz w:val="26"/>
        </w:rPr>
        <w:t>ление многоквартирным домом, ежегодно, в течение адрес текущего года за предыдущий год, в котором управляющая организация осуществляла деятельность по управлению многоквартирными домами.</w:t>
      </w:r>
    </w:p>
    <w:p w:rsidR="0023543A">
      <w:pPr>
        <w:ind w:firstLine="708"/>
        <w:jc w:val="both"/>
      </w:pPr>
      <w:r>
        <w:rPr>
          <w:sz w:val="26"/>
        </w:rPr>
        <w:t xml:space="preserve">Вина должностного лица – </w:t>
      </w:r>
      <w:r>
        <w:rPr>
          <w:sz w:val="26"/>
        </w:rPr>
        <w:t xml:space="preserve">наименование организации </w:t>
      </w:r>
      <w:r>
        <w:rPr>
          <w:sz w:val="26"/>
        </w:rPr>
        <w:t>Ш</w:t>
      </w:r>
      <w:r>
        <w:rPr>
          <w:sz w:val="26"/>
        </w:rPr>
        <w:t>емета</w:t>
      </w:r>
      <w:r>
        <w:rPr>
          <w:sz w:val="26"/>
        </w:rPr>
        <w:t xml:space="preserve"> В.А. подтверждается:</w:t>
      </w:r>
    </w:p>
    <w:p w:rsidR="0023543A">
      <w:pPr>
        <w:ind w:firstLine="708"/>
        <w:jc w:val="both"/>
      </w:pPr>
      <w:r>
        <w:rPr>
          <w:sz w:val="26"/>
        </w:rPr>
        <w:t>- копией решения о проведении проверки от дата</w:t>
      </w:r>
      <w:r>
        <w:rPr>
          <w:sz w:val="26"/>
        </w:rPr>
        <w:t>; копией акта проверки от дата; скриншотом с сайта</w:t>
      </w:r>
      <w:r>
        <w:rPr>
          <w:sz w:val="26"/>
        </w:rPr>
        <w:t xml:space="preserve">; копией объяснений </w:t>
      </w:r>
      <w:r>
        <w:rPr>
          <w:sz w:val="26"/>
        </w:rPr>
        <w:t>Шемета</w:t>
      </w:r>
      <w:r>
        <w:rPr>
          <w:sz w:val="26"/>
        </w:rPr>
        <w:t xml:space="preserve"> В.А. от дата</w:t>
      </w:r>
      <w:r>
        <w:rPr>
          <w:sz w:val="26"/>
        </w:rPr>
        <w:t>; копией приказа от дата</w:t>
      </w:r>
      <w:r>
        <w:rPr>
          <w:sz w:val="26"/>
        </w:rPr>
        <w:t xml:space="preserve">; копией </w:t>
      </w:r>
      <w:r>
        <w:rPr>
          <w:sz w:val="26"/>
        </w:rPr>
        <w:t xml:space="preserve">должностной инструкции </w:t>
      </w:r>
      <w:r>
        <w:rPr>
          <w:sz w:val="26"/>
        </w:rPr>
        <w:t>наименование организации, выпиской ЕГРЮЛ</w:t>
      </w:r>
      <w:r>
        <w:rPr>
          <w:sz w:val="26"/>
        </w:rPr>
        <w:t xml:space="preserve"> .</w:t>
      </w:r>
    </w:p>
    <w:p w:rsidR="0023543A" w:rsidP="004729C2">
      <w:pPr>
        <w:ind w:firstLine="708"/>
        <w:jc w:val="both"/>
      </w:pPr>
      <w:r>
        <w:rPr>
          <w:sz w:val="26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</w:t>
      </w:r>
      <w:r>
        <w:rPr>
          <w:sz w:val="26"/>
        </w:rPr>
        <w:t>относимы и допустимы.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23543A">
      <w:pPr>
        <w:ind w:firstLine="708"/>
        <w:jc w:val="both"/>
      </w:pPr>
      <w:r>
        <w:rPr>
          <w:sz w:val="26"/>
        </w:rPr>
        <w:t xml:space="preserve">Мировой судья считает, что действия </w:t>
      </w:r>
      <w:r>
        <w:rPr>
          <w:sz w:val="26"/>
        </w:rPr>
        <w:t xml:space="preserve">наименование организации </w:t>
      </w:r>
      <w:r>
        <w:rPr>
          <w:sz w:val="26"/>
        </w:rPr>
        <w:t>Шемета</w:t>
      </w:r>
      <w:r>
        <w:rPr>
          <w:sz w:val="26"/>
        </w:rPr>
        <w:t xml:space="preserve"> В.А. подлежат квалифика</w:t>
      </w:r>
      <w:r>
        <w:rPr>
          <w:sz w:val="26"/>
        </w:rPr>
        <w:t xml:space="preserve">ции по ст. 13.19.2 ч.2 Кодекса Российской Федерации об административных правонарушениях, как </w:t>
      </w:r>
      <w:r>
        <w:rPr>
          <w:sz w:val="26"/>
        </w:rPr>
        <w:t>неразмещение</w:t>
      </w:r>
      <w:r>
        <w:rPr>
          <w:sz w:val="26"/>
        </w:rPr>
        <w:t xml:space="preserve">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</w:t>
      </w:r>
      <w:r>
        <w:rPr>
          <w:sz w:val="26"/>
        </w:rPr>
        <w:t>ние установленных законодательством Российской Федерации порядка, способов и (или) сроков размещения информации, лицами, осуществляющими поставки ресурсов, необходимых для предоставления коммунальных услуг</w:t>
      </w:r>
      <w:r>
        <w:rPr>
          <w:sz w:val="26"/>
        </w:rPr>
        <w:t>, предоставляющими коммунальные услуги и (или) осущ</w:t>
      </w:r>
      <w:r>
        <w:rPr>
          <w:sz w:val="26"/>
        </w:rPr>
        <w:t>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</w:t>
      </w:r>
      <w:r>
        <w:rPr>
          <w:sz w:val="26"/>
        </w:rPr>
        <w:t>яйства.</w:t>
      </w:r>
    </w:p>
    <w:p w:rsidR="0023543A">
      <w:pPr>
        <w:ind w:firstLine="708"/>
        <w:jc w:val="both"/>
      </w:pPr>
      <w:r>
        <w:rPr>
          <w:sz w:val="26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виновной, ее имущественное положение, обстоятельства, смягчающие и отягчающие административную о</w:t>
      </w:r>
      <w:r>
        <w:rPr>
          <w:sz w:val="26"/>
        </w:rPr>
        <w:t>тветственность.</w:t>
      </w:r>
    </w:p>
    <w:p w:rsidR="0023543A">
      <w:pPr>
        <w:spacing w:line="260" w:lineRule="atLeast"/>
        <w:ind w:firstLine="709"/>
        <w:jc w:val="both"/>
      </w:pPr>
      <w:r>
        <w:rPr>
          <w:sz w:val="26"/>
        </w:rPr>
        <w:t xml:space="preserve">Обстоятельств, отягчающих административную ответственность, мировым судьей не установлено. </w:t>
      </w:r>
    </w:p>
    <w:p w:rsidR="0023543A">
      <w:pPr>
        <w:spacing w:line="260" w:lineRule="atLeast"/>
        <w:ind w:firstLine="709"/>
        <w:jc w:val="both"/>
      </w:pPr>
      <w:r>
        <w:rPr>
          <w:sz w:val="26"/>
        </w:rPr>
        <w:t xml:space="preserve">Обстоятельством, смягчающим административную ответственность, мировой судья признает, раскаяние в </w:t>
      </w:r>
      <w:r>
        <w:rPr>
          <w:sz w:val="26"/>
        </w:rPr>
        <w:t>содеянном</w:t>
      </w:r>
      <w:r>
        <w:rPr>
          <w:sz w:val="26"/>
        </w:rPr>
        <w:t xml:space="preserve"> и признание вины. </w:t>
      </w:r>
    </w:p>
    <w:p w:rsidR="0023543A" w:rsidP="004729C2">
      <w:pPr>
        <w:ind w:firstLine="709"/>
        <w:jc w:val="both"/>
      </w:pPr>
      <w:r>
        <w:rPr>
          <w:sz w:val="26"/>
        </w:rPr>
        <w:t xml:space="preserve">Принимая во внимание </w:t>
      </w:r>
      <w:r>
        <w:rPr>
          <w:sz w:val="26"/>
        </w:rPr>
        <w:t xml:space="preserve">характер совершенного административного правонарушения, данные о личности </w:t>
      </w:r>
      <w:r>
        <w:rPr>
          <w:sz w:val="26"/>
        </w:rPr>
        <w:t>Шемета</w:t>
      </w:r>
      <w:r>
        <w:rPr>
          <w:sz w:val="26"/>
        </w:rPr>
        <w:t xml:space="preserve"> В.А., впервые </w:t>
      </w:r>
      <w:r>
        <w:rPr>
          <w:sz w:val="26"/>
        </w:rPr>
        <w:t>привлекающегося</w:t>
      </w:r>
      <w:r>
        <w:rPr>
          <w:sz w:val="26"/>
        </w:rPr>
        <w:t xml:space="preserve"> к административной ответственности, отсутствие обстоятельств, отягчающих административную ответственность, мировой судья пришел к выводу о возмож</w:t>
      </w:r>
      <w:r>
        <w:rPr>
          <w:sz w:val="26"/>
        </w:rPr>
        <w:t>ности назначить ему административное наказание в виде предупреждения.</w:t>
      </w:r>
    </w:p>
    <w:p w:rsidR="0023543A">
      <w:pPr>
        <w:spacing w:line="260" w:lineRule="atLeast"/>
        <w:ind w:firstLine="709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ст.ст.29.9, 29.10 КоАП РФ, мировой судья</w:t>
      </w:r>
    </w:p>
    <w:p w:rsidR="0023543A">
      <w:pPr>
        <w:spacing w:line="260" w:lineRule="atLeast"/>
        <w:ind w:firstLine="709"/>
        <w:jc w:val="center"/>
      </w:pPr>
      <w:r>
        <w:rPr>
          <w:spacing w:val="20"/>
          <w:sz w:val="26"/>
        </w:rPr>
        <w:t>ПОСТАНОВИЛ:</w:t>
      </w:r>
    </w:p>
    <w:p w:rsidR="0023543A">
      <w:pPr>
        <w:spacing w:line="260" w:lineRule="atLeast"/>
        <w:ind w:firstLine="709"/>
        <w:jc w:val="both"/>
      </w:pPr>
      <w:r>
        <w:rPr>
          <w:sz w:val="26"/>
        </w:rPr>
        <w:t>Шемета</w:t>
      </w:r>
      <w:r>
        <w:rPr>
          <w:sz w:val="26"/>
        </w:rPr>
        <w:t xml:space="preserve"> В.А.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ч.2 ст.13.19.2 КоАП РФ и назначить ему наказание в виде предупреждения.</w:t>
      </w:r>
      <w:r>
        <w:rPr>
          <w:rFonts w:ascii="Calibri" w:eastAsia="Calibri" w:hAnsi="Calibri" w:cs="Calibri"/>
          <w:sz w:val="26"/>
        </w:rPr>
        <w:t xml:space="preserve"> </w:t>
      </w:r>
    </w:p>
    <w:p w:rsidR="0023543A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</w:t>
      </w:r>
      <w:r>
        <w:rPr>
          <w:sz w:val="26"/>
        </w:rPr>
        <w:t xml:space="preserve">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4729C2">
      <w:pPr>
        <w:jc w:val="both"/>
        <w:rPr>
          <w:sz w:val="26"/>
        </w:rPr>
      </w:pPr>
    </w:p>
    <w:p w:rsidR="0023543A" w:rsidP="004729C2">
      <w:pPr>
        <w:ind w:firstLine="708"/>
        <w:jc w:val="both"/>
      </w:pPr>
      <w:r>
        <w:rPr>
          <w:sz w:val="26"/>
        </w:rPr>
        <w:t xml:space="preserve">Мировой судья                                                                           </w:t>
      </w:r>
      <w:r>
        <w:rPr>
          <w:sz w:val="26"/>
        </w:rPr>
        <w:t xml:space="preserve"> Васильев В.А. </w:t>
      </w:r>
    </w:p>
    <w:p w:rsidR="0023543A">
      <w:pPr>
        <w:spacing w:line="260" w:lineRule="atLeast"/>
        <w:ind w:firstLine="709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43A"/>
    <w:rsid w:val="0023543A"/>
    <w:rsid w:val="004729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