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07F1">
      <w:pPr>
        <w:ind w:firstLine="708"/>
        <w:jc w:val="right"/>
      </w:pPr>
      <w:r>
        <w:t>Дело № 5-73-256/2020</w:t>
      </w:r>
    </w:p>
    <w:p w:rsidR="00ED07F1">
      <w:pPr>
        <w:ind w:firstLine="708"/>
        <w:jc w:val="right"/>
      </w:pPr>
      <w:r>
        <w:t>УИД: 91MS0073-01-2020-000899-29</w:t>
      </w:r>
    </w:p>
    <w:p w:rsidR="00F653E3">
      <w:pPr>
        <w:ind w:firstLine="708"/>
        <w:jc w:val="center"/>
      </w:pPr>
    </w:p>
    <w:p w:rsidR="00ED07F1">
      <w:pPr>
        <w:ind w:firstLine="708"/>
        <w:jc w:val="center"/>
      </w:pPr>
      <w:r>
        <w:t>П</w:t>
      </w:r>
      <w:r>
        <w:t xml:space="preserve"> О С Т А Н О В Л Е Н И Е</w:t>
      </w:r>
    </w:p>
    <w:p w:rsidR="00F653E3">
      <w:pPr>
        <w:ind w:firstLine="708"/>
      </w:pPr>
    </w:p>
    <w:p w:rsidR="00ED07F1">
      <w:pPr>
        <w:ind w:firstLine="708"/>
      </w:pPr>
      <w:r>
        <w:t xml:space="preserve">25 августа 2020 года                                                                                                   </w:t>
      </w:r>
      <w:r>
        <w:t>г</w:t>
      </w:r>
      <w:r>
        <w:t xml:space="preserve">. Саки </w:t>
      </w:r>
    </w:p>
    <w:p w:rsidR="00F653E3">
      <w:pPr>
        <w:ind w:firstLine="708"/>
        <w:jc w:val="both"/>
      </w:pPr>
    </w:p>
    <w:p w:rsidR="00ED07F1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ED07F1">
      <w:pPr>
        <w:ind w:firstLine="708"/>
        <w:jc w:val="both"/>
      </w:pPr>
      <w:r>
        <w:rPr>
          <w:spacing w:val="-4"/>
        </w:rPr>
        <w:t>Салетдинова</w:t>
      </w:r>
      <w:r>
        <w:rPr>
          <w:spacing w:val="-4"/>
        </w:rPr>
        <w:t xml:space="preserve"> А.Р.,</w:t>
      </w:r>
    </w:p>
    <w:p w:rsidR="00ED07F1">
      <w:pPr>
        <w:ind w:firstLine="708"/>
        <w:jc w:val="both"/>
      </w:pP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ED07F1">
      <w:pPr>
        <w:ind w:firstLine="708"/>
        <w:jc w:val="center"/>
      </w:pPr>
      <w:r>
        <w:t xml:space="preserve">У С Т А Н О В И Л: </w:t>
      </w:r>
    </w:p>
    <w:p w:rsidR="00ED07F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Салетдинов</w:t>
      </w:r>
      <w:r>
        <w:rPr>
          <w:rFonts w:ascii="Times New Roman" w:hAnsi="Times New Roman" w:cs="Times New Roman"/>
          <w:b w:val="0"/>
          <w:sz w:val="24"/>
        </w:rPr>
        <w:t xml:space="preserve"> А.Р.</w:t>
      </w:r>
      <w:r>
        <w:rPr>
          <w:rFonts w:ascii="Times New Roman" w:hAnsi="Times New Roman" w:cs="Times New Roman"/>
          <w:b w:val="0"/>
          <w:sz w:val="24"/>
        </w:rPr>
        <w:t xml:space="preserve"> допустил не</w:t>
      </w:r>
      <w:r>
        <w:rPr>
          <w:rFonts w:ascii="Times New Roman" w:hAnsi="Times New Roman" w:cs="Times New Roman"/>
          <w:b w:val="0"/>
          <w:sz w:val="24"/>
        </w:rPr>
        <w:t>своевременное предоставление отчетности по форме СЗВ-М «дополняющая» за сентябрь 2019 года в программно техническом комплексе ПФР на одно застрахованное лицо, по сроку не позднее.</w:t>
      </w:r>
      <w:r>
        <w:rPr>
          <w:rFonts w:ascii="Times New Roman" w:hAnsi="Times New Roman" w:cs="Times New Roman"/>
          <w:b w:val="0"/>
          <w:sz w:val="24"/>
        </w:rPr>
        <w:t xml:space="preserve"> Фактически отчет предоставлен.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требова</w:t>
      </w:r>
      <w:r>
        <w:rPr>
          <w:rFonts w:ascii="Times New Roman" w:hAnsi="Times New Roman" w:cs="Times New Roman"/>
          <w:b w:val="0"/>
          <w:sz w:val="24"/>
        </w:rPr>
        <w:t xml:space="preserve">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ED07F1">
      <w:pPr>
        <w:ind w:firstLine="708"/>
        <w:jc w:val="both"/>
      </w:pPr>
      <w:r>
        <w:t xml:space="preserve">В судебное заседание </w:t>
      </w:r>
      <w:r>
        <w:t>Салетдино</w:t>
      </w:r>
      <w:r>
        <w:t>в</w:t>
      </w:r>
      <w:r>
        <w:t xml:space="preserve"> А.Р. явился, вину признал. </w:t>
      </w:r>
    </w:p>
    <w:p w:rsidR="00ED07F1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ED07F1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</w:t>
      </w:r>
      <w: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 xml:space="preserve">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ED07F1">
      <w:pPr>
        <w:ind w:firstLine="708"/>
        <w:jc w:val="both"/>
      </w:pPr>
      <w:r>
        <w:t xml:space="preserve">Вина </w:t>
      </w:r>
      <w:r>
        <w:t>Салетдинова</w:t>
      </w:r>
      <w:r>
        <w:t xml:space="preserve"> А.Р.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сведений о застрахованных лицах, копией протокола проверки, выпиской ЕГРЮЛ, копией реестра. </w:t>
      </w:r>
    </w:p>
    <w:p w:rsidR="00ED07F1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</w:t>
      </w:r>
      <w:r>
        <w:t xml:space="preserve">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D07F1">
      <w:pPr>
        <w:ind w:firstLine="709"/>
        <w:jc w:val="both"/>
      </w:pPr>
      <w:r>
        <w:t xml:space="preserve">Действия </w:t>
      </w:r>
      <w:r>
        <w:t>Салетдинова</w:t>
      </w:r>
      <w:r>
        <w:t xml:space="preserve"> А.Р. мировой судья квалифицирует по ст. 15.33.2 </w:t>
      </w:r>
      <w:r>
        <w:t>КоАП</w:t>
      </w:r>
      <w:r>
        <w:t xml:space="preserve"> РФ как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страхования. </w:t>
      </w:r>
    </w:p>
    <w:p w:rsidR="00ED07F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</w:t>
      </w:r>
      <w:r>
        <w:t>тоятельства дела.</w:t>
      </w:r>
    </w:p>
    <w:p w:rsidR="00ED07F1" w:rsidP="00F653E3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ED07F1" w:rsidP="00F653E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ED07F1">
      <w:pPr>
        <w:jc w:val="center"/>
      </w:pPr>
      <w:r>
        <w:t>ПОСТАНОВИЛ:</w:t>
      </w:r>
    </w:p>
    <w:p w:rsidR="00ED07F1" w:rsidP="00F653E3">
      <w:pPr>
        <w:ind w:firstLine="708"/>
        <w:jc w:val="both"/>
      </w:pPr>
      <w:r>
        <w:t xml:space="preserve">Признать </w:t>
      </w:r>
      <w:r>
        <w:rPr>
          <w:spacing w:val="-4"/>
        </w:rPr>
        <w:t>Салетдинова</w:t>
      </w:r>
      <w:r>
        <w:rPr>
          <w:spacing w:val="-4"/>
        </w:rPr>
        <w:t xml:space="preserve"> А.Р.</w:t>
      </w:r>
      <w:r>
        <w:rPr>
          <w:spacing w:val="-4"/>
        </w:rPr>
        <w:t xml:space="preserve"> </w:t>
      </w:r>
      <w:r>
        <w:t>виновным в с</w:t>
      </w:r>
      <w:r>
        <w:t xml:space="preserve">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ED07F1">
      <w:pPr>
        <w:ind w:firstLine="708"/>
        <w:jc w:val="both"/>
      </w:pPr>
      <w:r>
        <w:t>Штраф подлежит зачислению по реквизитам: получатель УФК по Ре</w:t>
      </w:r>
      <w:r>
        <w:t xml:space="preserve">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01 03321 40, ОКТМО 35643000, назначение платежа – административный </w:t>
      </w:r>
      <w:r>
        <w:t>штраф) УИН 0.</w:t>
      </w:r>
    </w:p>
    <w:p w:rsidR="00ED07F1" w:rsidP="00F653E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</w:t>
      </w:r>
      <w:r>
        <w:t xml:space="preserve"> работы на срок до пятидесяти часов. </w:t>
      </w:r>
    </w:p>
    <w:p w:rsidR="00ED07F1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F653E3">
      <w:pPr>
        <w:spacing w:after="200" w:line="276" w:lineRule="auto"/>
        <w:jc w:val="both"/>
      </w:pPr>
    </w:p>
    <w:p w:rsidR="00ED07F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ED07F1">
      <w:pPr>
        <w:widowControl w:val="0"/>
        <w:ind w:firstLine="540"/>
        <w:jc w:val="both"/>
      </w:pPr>
    </w:p>
    <w:sectPr w:rsidSect="00ED07F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07F1"/>
    <w:rsid w:val="00ED07F1"/>
    <w:rsid w:val="00F65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