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0C83">
      <w:pPr>
        <w:jc w:val="right"/>
      </w:pPr>
    </w:p>
    <w:p w:rsidR="00380C83">
      <w:pPr>
        <w:ind w:firstLine="709"/>
        <w:jc w:val="right"/>
      </w:pPr>
      <w:r>
        <w:rPr>
          <w:sz w:val="26"/>
        </w:rPr>
        <w:t>Дело № 5-73-303/2022</w:t>
      </w:r>
    </w:p>
    <w:p w:rsidR="007848C7">
      <w:pPr>
        <w:jc w:val="center"/>
        <w:rPr>
          <w:sz w:val="26"/>
        </w:rPr>
      </w:pPr>
    </w:p>
    <w:p w:rsidR="00380C8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848C7">
      <w:pPr>
        <w:jc w:val="both"/>
        <w:rPr>
          <w:sz w:val="26"/>
        </w:rPr>
      </w:pPr>
    </w:p>
    <w:p w:rsidR="00380C83">
      <w:pPr>
        <w:jc w:val="both"/>
      </w:pPr>
      <w:r>
        <w:rPr>
          <w:sz w:val="26"/>
        </w:rPr>
        <w:t xml:space="preserve">15 июля 2022 года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7848C7">
      <w:pPr>
        <w:ind w:firstLine="708"/>
        <w:jc w:val="both"/>
        <w:rPr>
          <w:sz w:val="26"/>
        </w:rPr>
      </w:pPr>
    </w:p>
    <w:p w:rsidR="00380C8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380C83">
      <w:pPr>
        <w:ind w:left="567"/>
        <w:jc w:val="both"/>
      </w:pPr>
      <w:r>
        <w:rPr>
          <w:spacing w:val="-3"/>
          <w:sz w:val="26"/>
        </w:rPr>
        <w:t>Тихомирова Д.Н.</w:t>
      </w:r>
    </w:p>
    <w:p w:rsidR="00380C83">
      <w:pPr>
        <w:jc w:val="center"/>
      </w:pPr>
      <w:r>
        <w:rPr>
          <w:sz w:val="26"/>
        </w:rPr>
        <w:t>У С Т А Н О В И Л:</w:t>
      </w:r>
    </w:p>
    <w:p w:rsidR="00380C8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Тихомиров Д.Н., управлял транспортным средством,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 с соответствии с постановлением мирового судьи судебного участка № 19 Центрального судебного района г. Симферополь (Центральный район городского округа Симферополя) Республики Крым, </w:t>
      </w:r>
      <w:r>
        <w:rPr>
          <w:sz w:val="26"/>
        </w:rPr>
        <w:t>чем нару</w:t>
      </w:r>
      <w:r>
        <w:rPr>
          <w:sz w:val="26"/>
        </w:rPr>
        <w:t>шил п. 2.1.1 ПДД РФ, тем самым совершил административное правонарушение, предусмотренное ч.2 ст. 12.7 КоАП РФ.</w:t>
      </w:r>
    </w:p>
    <w:p w:rsidR="00380C83">
      <w:pPr>
        <w:ind w:firstLine="708"/>
        <w:jc w:val="both"/>
      </w:pPr>
      <w:r>
        <w:rPr>
          <w:sz w:val="26"/>
        </w:rPr>
        <w:t>В судебное заседание Тихомиров Д.Н. явился, вину признал, пояснил, что действительно пересел за руль, действовал в состоянии крайней необходимост</w:t>
      </w:r>
      <w:r>
        <w:rPr>
          <w:sz w:val="26"/>
        </w:rPr>
        <w:t>и, жена ранее привезла их из г. Симферополя, сзади сидели трое детей, она создала аварийную ситуацию на парковке, она пыталась припарковаться, у нее не получалось, сзади выстроилась «вереница» автомобилей, поэтому он и сел за руль, у него не получилась</w:t>
      </w:r>
      <w:r>
        <w:rPr>
          <w:sz w:val="26"/>
        </w:rPr>
        <w:t xml:space="preserve"> в о</w:t>
      </w:r>
      <w:r>
        <w:rPr>
          <w:sz w:val="26"/>
        </w:rPr>
        <w:t xml:space="preserve">дном месте припарковаться, он припарковал машину в другом месте. </w:t>
      </w:r>
    </w:p>
    <w:p w:rsidR="00380C83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 xml:space="preserve">просила прекратить производство по делу в связи с тем, что Тихомиров Д.Н. действовал в состоянии крайней необходимости и освободить его от административной </w:t>
      </w:r>
      <w:r>
        <w:rPr>
          <w:sz w:val="26"/>
        </w:rPr>
        <w:t xml:space="preserve">ответственности. </w:t>
      </w:r>
    </w:p>
    <w:p w:rsidR="00380C83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пояснил, что в материалах дела имеются копии письменных пояснений, которые считает их недопустимыми доказательствами, т.к. они не удостоверены, считает, что Тихомиров Д.Н. действовал в состоянии крайней н</w:t>
      </w:r>
      <w:r>
        <w:rPr>
          <w:sz w:val="26"/>
        </w:rPr>
        <w:t>еобходимости, т.к. жена не могла управлять автомобилем, у нее были недостаточные навыки управления. Просит прекратить производство по делу в связи с тем, что Тихомиров Д.Н. действовал в состоянии крайней необходимости и освободить его от административной о</w:t>
      </w:r>
      <w:r>
        <w:rPr>
          <w:sz w:val="26"/>
        </w:rPr>
        <w:t xml:space="preserve">тветственности. </w:t>
      </w:r>
    </w:p>
    <w:p w:rsidR="00380C83">
      <w:pPr>
        <w:ind w:firstLine="708"/>
        <w:jc w:val="both"/>
      </w:pPr>
      <w:r>
        <w:rPr>
          <w:sz w:val="26"/>
        </w:rPr>
        <w:t xml:space="preserve">Мировой судья, выслушав Тихомирова Д.Н., защитников, изучив материалы дела, приходит к следующим выводам. </w:t>
      </w:r>
    </w:p>
    <w:p w:rsidR="00380C83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</w:t>
      </w:r>
      <w:r>
        <w:rPr>
          <w:sz w:val="26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rPr>
          <w:sz w:val="26"/>
        </w:rPr>
        <w:t xml:space="preserve">оятельства, имеющие значение для правильного разрешения дела. </w:t>
      </w:r>
    </w:p>
    <w:p w:rsidR="00380C83">
      <w:pPr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380C83" w:rsidP="007848C7">
      <w:pPr>
        <w:ind w:firstLine="708"/>
        <w:jc w:val="both"/>
      </w:pPr>
      <w:r>
        <w:rPr>
          <w:sz w:val="26"/>
        </w:rPr>
        <w:t>Вина Тихомирова Д.Н. подтверждается</w:t>
      </w:r>
      <w:r>
        <w:rPr>
          <w:sz w:val="26"/>
        </w:rPr>
        <w:t xml:space="preserve"> собранными по делу материалами, а именно: протоколом об административном правонарушении</w:t>
      </w:r>
      <w:r>
        <w:rPr>
          <w:sz w:val="26"/>
        </w:rPr>
        <w:t>; протоколом об отстранении от управления транспортным средством</w:t>
      </w:r>
      <w:r>
        <w:rPr>
          <w:sz w:val="26"/>
        </w:rPr>
        <w:t xml:space="preserve">; копией постановления мирового судьи </w:t>
      </w:r>
      <w:r>
        <w:rPr>
          <w:spacing w:val="-2"/>
          <w:sz w:val="26"/>
        </w:rPr>
        <w:t xml:space="preserve">судебного участка № </w:t>
      </w:r>
      <w:r>
        <w:rPr>
          <w:sz w:val="26"/>
        </w:rPr>
        <w:t>19 Центрального судебного района г. С</w:t>
      </w:r>
      <w:r>
        <w:rPr>
          <w:sz w:val="26"/>
        </w:rPr>
        <w:t>имферополь (Центральный район городского округа Симферополя) Республики Крым;</w:t>
      </w:r>
      <w:r>
        <w:rPr>
          <w:spacing w:val="-5"/>
          <w:sz w:val="26"/>
        </w:rPr>
        <w:t xml:space="preserve"> видеозаписью, справкой </w:t>
      </w:r>
      <w:r>
        <w:rPr>
          <w:spacing w:val="-5"/>
          <w:sz w:val="26"/>
        </w:rPr>
        <w:t>врио</w:t>
      </w:r>
      <w:r>
        <w:rPr>
          <w:spacing w:val="-5"/>
          <w:sz w:val="26"/>
        </w:rPr>
        <w:t xml:space="preserve"> Начальника ОГИБДД Васильева А.Е., о том, что Тихомиров Д.Н. значится среди </w:t>
      </w:r>
      <w:r>
        <w:rPr>
          <w:spacing w:val="-5"/>
          <w:sz w:val="26"/>
        </w:rPr>
        <w:t>лишенных</w:t>
      </w:r>
      <w:r>
        <w:rPr>
          <w:spacing w:val="-5"/>
          <w:sz w:val="26"/>
        </w:rPr>
        <w:t xml:space="preserve"> права управления по состоянию.</w:t>
      </w:r>
    </w:p>
    <w:p w:rsidR="00380C83" w:rsidP="007848C7">
      <w:pPr>
        <w:ind w:firstLine="708"/>
        <w:jc w:val="both"/>
      </w:pPr>
      <w:r>
        <w:rPr>
          <w:sz w:val="26"/>
        </w:rPr>
        <w:t>Указанные доказательства</w:t>
      </w:r>
      <w:r>
        <w:rPr>
          <w:sz w:val="26"/>
        </w:rPr>
        <w:t xml:space="preserve">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380C83" w:rsidP="007848C7">
      <w:pPr>
        <w:ind w:firstLine="708"/>
        <w:jc w:val="both"/>
      </w:pPr>
      <w:r>
        <w:rPr>
          <w:sz w:val="26"/>
        </w:rPr>
        <w:t>Действия Тихомирова Д.Н. суд квалифицирует по ч.2 ст</w:t>
      </w:r>
      <w:r>
        <w:rPr>
          <w:sz w:val="26"/>
        </w:rPr>
        <w:t>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</w:t>
      </w:r>
      <w:r>
        <w:rPr>
          <w:sz w:val="26"/>
        </w:rPr>
        <w:t>ательные работы на срок от ста до двухсот часов.</w:t>
      </w:r>
    </w:p>
    <w:p w:rsidR="00380C83">
      <w:pPr>
        <w:ind w:firstLine="720"/>
        <w:jc w:val="both"/>
      </w:pPr>
      <w:r>
        <w:rPr>
          <w:sz w:val="26"/>
        </w:rPr>
        <w:t xml:space="preserve">Таким образом, мировой судья считает, что вина Тихомирова Д.Н. в совершении административного правонарушения, предусмотренного ч. 2 ст. 12.7 полностью доказана. </w:t>
      </w:r>
    </w:p>
    <w:p w:rsidR="00380C83">
      <w:pPr>
        <w:ind w:firstLine="720"/>
        <w:jc w:val="both"/>
      </w:pPr>
      <w:r>
        <w:rPr>
          <w:sz w:val="26"/>
        </w:rPr>
        <w:t xml:space="preserve">Доводы защитников </w:t>
      </w:r>
      <w:r>
        <w:rPr>
          <w:sz w:val="26"/>
        </w:rPr>
        <w:t>и самого Тихомирова Д.Н</w:t>
      </w:r>
      <w:r>
        <w:rPr>
          <w:sz w:val="26"/>
        </w:rPr>
        <w:t xml:space="preserve">. о том, что Тихомиров Д.Н. действовал в состоянии крайней необходимости, мировой судья считает несостоятельными, поскольку исходя из смысла положений ст. 2.7 КоАП РФ состояние крайней необходимости предполагает наличие действительной, реальной опасности, </w:t>
      </w:r>
      <w:r>
        <w:rPr>
          <w:sz w:val="26"/>
        </w:rPr>
        <w:t>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</w:t>
      </w:r>
      <w:r>
        <w:rPr>
          <w:sz w:val="26"/>
        </w:rPr>
        <w:t>, действия по устранению которой производятся непосредственно сразу после возникновения такой оп</w:t>
      </w:r>
      <w:r>
        <w:rPr>
          <w:sz w:val="26"/>
        </w:rPr>
        <w:t>асности, но не в случае, когда угроза указанным охраняемым интересам может возникнуть в будущем или когда она могла быть устранена иными средствами. При обстоятельствах, указанных Тихомировым Д.Н., суд не усматривает, что такими действиями была создана сит</w:t>
      </w:r>
      <w:r>
        <w:rPr>
          <w:sz w:val="26"/>
        </w:rPr>
        <w:t xml:space="preserve">уация, угрожающая жизни и здоровью людей, не может расцениваться, как действие в состоянии крайней необходимости, кроме того водитель транспортного средства имел возможность прибегнуть к помощи иных лиц. </w:t>
      </w:r>
    </w:p>
    <w:p w:rsidR="00380C83">
      <w:pPr>
        <w:ind w:firstLine="720"/>
        <w:jc w:val="both"/>
      </w:pPr>
      <w:r>
        <w:rPr>
          <w:sz w:val="26"/>
        </w:rPr>
        <w:t>Доводы защитника ... о том, что в материалах дела и</w:t>
      </w:r>
      <w:r>
        <w:rPr>
          <w:sz w:val="26"/>
        </w:rPr>
        <w:t>меются копии письменных пояснений, которые считает их недопустимыми доказательствами, т.к. они не удостоверены, мировой судья считает несостоятельными, поскольку Тихомиров Д.Н. не отрицает вину в совершении вменяемого административного правонарушения, кром</w:t>
      </w:r>
      <w:r>
        <w:rPr>
          <w:sz w:val="26"/>
        </w:rPr>
        <w:t>е того в соответствии со ст. 26.2 КоАП РФ доказательствами по делу об административном правонарушении являются любые фактические данные, на основании которых</w:t>
      </w:r>
      <w:r>
        <w:rPr>
          <w:sz w:val="26"/>
        </w:rPr>
        <w:t xml:space="preserve"> судья, орган, должностное лицо, в производстве </w:t>
      </w:r>
      <w:r>
        <w:rPr>
          <w:sz w:val="26"/>
        </w:rPr>
        <w:t>которых</w:t>
      </w:r>
      <w:r>
        <w:rPr>
          <w:sz w:val="26"/>
        </w:rPr>
        <w:t xml:space="preserve"> находятся дело, устанавливают наличие или о</w:t>
      </w:r>
      <w:r>
        <w:rPr>
          <w:sz w:val="26"/>
        </w:rPr>
        <w:t xml:space="preserve">тсутствие события административного правонарушения, виновность лица, привлекаемого к административной </w:t>
      </w:r>
      <w:r>
        <w:rPr>
          <w:sz w:val="26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380C83">
      <w:pPr>
        <w:ind w:firstLine="540"/>
        <w:jc w:val="both"/>
      </w:pPr>
      <w:r>
        <w:rPr>
          <w:sz w:val="26"/>
        </w:rPr>
        <w:t>Эти данные устанавливаются протоколом об административном</w:t>
      </w:r>
      <w:r>
        <w:rPr>
          <w:sz w:val="26"/>
        </w:rP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rPr>
          <w:sz w:val="26"/>
        </w:rPr>
        <w:t xml:space="preserve">, а также показаниями специальных технических средств, вещественными доказательствами. </w:t>
      </w:r>
    </w:p>
    <w:p w:rsidR="00380C83">
      <w:pPr>
        <w:ind w:firstLine="540"/>
        <w:jc w:val="both"/>
      </w:pPr>
      <w:r>
        <w:rPr>
          <w:sz w:val="26"/>
        </w:rPr>
        <w:t>Кроме того, при составлении протокола об административном правонарушении Тихомиров Д.Н. имел реальную возможность изложить в соответствующих процессуальных документах с</w:t>
      </w:r>
      <w:r>
        <w:rPr>
          <w:sz w:val="26"/>
        </w:rPr>
        <w:t>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производства по делу в отношении Тихомирова Д.Н., составлены последовательно уполномоченным должнос</w:t>
      </w:r>
      <w:r>
        <w:rPr>
          <w:sz w:val="26"/>
        </w:rPr>
        <w:t>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380C83">
      <w:pPr>
        <w:ind w:firstLine="540"/>
        <w:jc w:val="both"/>
      </w:pPr>
      <w:r>
        <w:rPr>
          <w:sz w:val="26"/>
        </w:rPr>
        <w:t xml:space="preserve">Утверждения о несоответствии имеющихся в деле об административном правонарушении </w:t>
      </w:r>
      <w:r>
        <w:rPr>
          <w:sz w:val="26"/>
        </w:rPr>
        <w:t>доказательств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</w:t>
      </w:r>
      <w:r>
        <w:rPr>
          <w:sz w:val="26"/>
        </w:rPr>
        <w:t>енное нарушение предусмотренные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380C83" w:rsidP="007848C7">
      <w:pPr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</w:t>
      </w:r>
      <w:r>
        <w:rPr>
          <w:sz w:val="26"/>
        </w:rPr>
        <w:t xml:space="preserve">пасности правонарушения, связанного с управлением источником повышенной опасности, данные о личности виновного. </w:t>
      </w:r>
    </w:p>
    <w:p w:rsidR="00380C83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ответственность, мировым судьей не установлено.</w:t>
      </w:r>
    </w:p>
    <w:p w:rsidR="00380C83" w:rsidP="007848C7">
      <w:pPr>
        <w:ind w:firstLine="540"/>
        <w:jc w:val="both"/>
      </w:pPr>
      <w:r>
        <w:rPr>
          <w:sz w:val="26"/>
        </w:rPr>
        <w:t>Принимая во внимание характер совершенн</w:t>
      </w:r>
      <w:r>
        <w:rPr>
          <w:sz w:val="26"/>
        </w:rPr>
        <w:t xml:space="preserve">ого административного правонарушения, а также принимая во внимание данные о личности Тихомирова Д.Н., мировой судья пришел к выводу о необходимости назначить ему административное наказание в виде административного штрафа. </w:t>
      </w:r>
    </w:p>
    <w:p w:rsidR="00380C83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</w:t>
      </w:r>
      <w:r>
        <w:rPr>
          <w:sz w:val="26"/>
        </w:rPr>
        <w:t>ствуясь ст. ст. 29.9, 29.10 КоАП РФ, мировой судья</w:t>
      </w:r>
    </w:p>
    <w:p w:rsidR="00380C83">
      <w:pPr>
        <w:jc w:val="center"/>
      </w:pPr>
      <w:r>
        <w:rPr>
          <w:sz w:val="26"/>
        </w:rPr>
        <w:t>ПОСТАНОВИЛ:</w:t>
      </w:r>
    </w:p>
    <w:p w:rsidR="00380C83">
      <w:pPr>
        <w:ind w:firstLine="708"/>
        <w:jc w:val="both"/>
      </w:pPr>
      <w:r>
        <w:rPr>
          <w:spacing w:val="-3"/>
          <w:sz w:val="26"/>
        </w:rPr>
        <w:t xml:space="preserve">Тихомирова Д.Н.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12.7 КоАП РФ, и назначить ему административное наказание в виде</w:t>
      </w:r>
      <w:r>
        <w:rPr>
          <w:sz w:val="26"/>
        </w:rPr>
        <w:t xml:space="preserve"> административного штрафа в размере 30000 (тридцать тысяч) рублей.</w:t>
      </w:r>
    </w:p>
    <w:p w:rsidR="00380C83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>), Отделение Республика Крым Банка России//УФК по Республике Крым г. Симферополь; Лице</w:t>
      </w:r>
      <w:r>
        <w:rPr>
          <w:sz w:val="26"/>
        </w:rPr>
        <w:t xml:space="preserve">вой счет: 04751А92540; </w:t>
      </w:r>
      <w:r>
        <w:rPr>
          <w:sz w:val="26"/>
        </w:rPr>
        <w:t>к</w:t>
      </w:r>
      <w:r>
        <w:rPr>
          <w:sz w:val="26"/>
        </w:rPr>
        <w:t xml:space="preserve">/с 03100643000000017500; ЕКС № 40102810645370000035; БИК: 013510002; ИНН: </w:t>
      </w:r>
      <w:r>
        <w:rPr>
          <w:sz w:val="26"/>
        </w:rPr>
        <w:t>9107000095; КПП: 910701001; ОКТМО: 35721000; КБК: 18811601121010001140; УИН: 18810491222600002423.</w:t>
      </w:r>
    </w:p>
    <w:p w:rsidR="00380C83">
      <w:pPr>
        <w:ind w:firstLine="708"/>
        <w:jc w:val="both"/>
      </w:pPr>
      <w:r>
        <w:rPr>
          <w:sz w:val="26"/>
        </w:rPr>
        <w:t>Согласно ст. 32.2 ч.1 КоАП РФ, административный штраф долже</w:t>
      </w:r>
      <w:r>
        <w:rPr>
          <w:sz w:val="26"/>
        </w:rP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380C83" w:rsidP="007848C7">
      <w:pPr>
        <w:ind w:firstLine="708"/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 xml:space="preserve">частью 5 статьи </w:t>
        </w:r>
        <w:r>
          <w:rPr>
            <w:color w:val="0000FF"/>
            <w:sz w:val="26"/>
            <w:u w:val="single"/>
          </w:rPr>
          <w:t>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</w:t>
      </w:r>
      <w:r>
        <w:rPr>
          <w:sz w:val="26"/>
        </w:rPr>
        <w:t>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>
        <w:rPr>
          <w:sz w:val="26"/>
        </w:rPr>
        <w:t xml:space="preserve">ре. </w:t>
      </w:r>
    </w:p>
    <w:p w:rsidR="00380C8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80C83">
      <w:pPr>
        <w:ind w:firstLine="708"/>
        <w:jc w:val="both"/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 xml:space="preserve">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80C83">
      <w:pPr>
        <w:ind w:firstLine="708"/>
      </w:pPr>
      <w:r>
        <w:rPr>
          <w:sz w:val="26"/>
        </w:rPr>
        <w:t>Мотивир</w:t>
      </w:r>
      <w:r>
        <w:rPr>
          <w:sz w:val="26"/>
        </w:rPr>
        <w:t>ованное постановление изготовлено 15 июля 2022 года.</w:t>
      </w:r>
    </w:p>
    <w:p w:rsidR="007848C7">
      <w:pPr>
        <w:ind w:firstLine="708"/>
        <w:jc w:val="center"/>
        <w:rPr>
          <w:sz w:val="26"/>
        </w:rPr>
      </w:pPr>
    </w:p>
    <w:p w:rsidR="00380C83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</w:t>
      </w:r>
      <w:r>
        <w:rPr>
          <w:sz w:val="26"/>
        </w:rPr>
        <w:t xml:space="preserve"> Васильев В.А.</w:t>
      </w:r>
    </w:p>
    <w:p w:rsidR="00380C8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83"/>
    <w:rsid w:val="00380C83"/>
    <w:rsid w:val="00784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