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3255B">
      <w:pPr>
        <w:jc w:val="center"/>
      </w:pPr>
    </w:p>
    <w:p w:rsidR="0063255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5-73-351/2020</w:t>
      </w:r>
    </w:p>
    <w:p w:rsidR="007D0F3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3255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D0F3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63255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01 октября 2020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7D0F31">
      <w:pPr>
        <w:ind w:firstLine="708"/>
        <w:jc w:val="both"/>
        <w:rPr>
          <w:sz w:val="28"/>
        </w:rPr>
      </w:pPr>
    </w:p>
    <w:p w:rsidR="0063255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63255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63255B">
      <w:pPr>
        <w:ind w:left="851"/>
        <w:jc w:val="both"/>
      </w:pPr>
      <w:r>
        <w:rPr>
          <w:sz w:val="28"/>
        </w:rPr>
        <w:t>Курбана</w:t>
      </w:r>
      <w:r>
        <w:rPr>
          <w:sz w:val="28"/>
        </w:rPr>
        <w:t xml:space="preserve"> Р.М.</w:t>
      </w:r>
    </w:p>
    <w:p w:rsidR="0063255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63255B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63255B">
      <w:pPr>
        <w:jc w:val="both"/>
      </w:pPr>
      <w:r>
        <w:rPr>
          <w:sz w:val="28"/>
        </w:rPr>
        <w:t>Курбан</w:t>
      </w:r>
      <w:r>
        <w:rPr>
          <w:sz w:val="28"/>
        </w:rPr>
        <w:t xml:space="preserve"> Р.М., </w:t>
      </w:r>
      <w:r>
        <w:rPr>
          <w:sz w:val="28"/>
        </w:rPr>
        <w:t>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в установленный срок не представил в Государственное учрежде</w:t>
      </w:r>
      <w:r>
        <w:rPr>
          <w:sz w:val="28"/>
        </w:rPr>
        <w:t>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</w:t>
      </w:r>
      <w:r>
        <w:rPr>
          <w:sz w:val="28"/>
        </w:rPr>
        <w:t>Пенсионного</w:t>
      </w:r>
      <w:r>
        <w:rPr>
          <w:sz w:val="28"/>
        </w:rPr>
        <w:t xml:space="preserve">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на всех застрахованных лиц в отчете СЗВ-М за март 2020 года. Отчетность за март 2020 года по форме СЗВ-М, утвержденная постановлением Правления ПФР </w:t>
      </w:r>
      <w:r>
        <w:rPr>
          <w:sz w:val="28"/>
        </w:rPr>
        <w:t>от 01.02.2016 № 83п должна была быть предоставлена.</w:t>
      </w:r>
      <w:r>
        <w:rPr>
          <w:sz w:val="28"/>
        </w:rPr>
        <w:t xml:space="preserve"> Плательщик же предоставил отчет по форме СЗВ-М «исходная» на 1 застрахованное лицо своевременно</w:t>
      </w:r>
      <w:r>
        <w:rPr>
          <w:sz w:val="28"/>
        </w:rPr>
        <w:t xml:space="preserve"> -,  </w:t>
      </w:r>
      <w:r>
        <w:rPr>
          <w:sz w:val="28"/>
        </w:rPr>
        <w:t xml:space="preserve">затем </w:t>
      </w:r>
      <w:r>
        <w:rPr>
          <w:sz w:val="28"/>
        </w:rPr>
        <w:t xml:space="preserve">страхователем был сдан отчет СЗВ-М «дополняющая» по телекоммуникационным каналам связи в </w:t>
      </w:r>
      <w:r>
        <w:rPr>
          <w:sz w:val="28"/>
        </w:rPr>
        <w:t>отношении 1 (одного) застрахованного лица, ранее не присутствующего в отчете СЗВ-М по форме «исходная».</w:t>
      </w:r>
    </w:p>
    <w:p w:rsidR="0063255B" w:rsidP="007D0F3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Курбан</w:t>
      </w:r>
      <w:r>
        <w:rPr>
          <w:sz w:val="28"/>
        </w:rPr>
        <w:t xml:space="preserve"> Р.М. не явился, будучи извещенным надлежащим образом, по адресу указанному в протоколе об административном правонарушении.</w:t>
      </w:r>
    </w:p>
    <w:p w:rsidR="0063255B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</w:t>
      </w:r>
      <w:r>
        <w:rPr>
          <w:sz w:val="28"/>
        </w:rPr>
        <w:t xml:space="preserve">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</w:t>
      </w:r>
      <w:r>
        <w:rPr>
          <w:sz w:val="28"/>
        </w:rPr>
        <w:t>данные о надлежащем извещении лица о месте и времени рассмотрения дела и если от ли</w:t>
      </w:r>
      <w:r>
        <w:rPr>
          <w:sz w:val="28"/>
        </w:rPr>
        <w:t>ца не поступило ходатайство об отложении рассмотрения дела либо если такое ходатайство оставлено без удовлетворения.</w:t>
      </w:r>
    </w:p>
    <w:p w:rsidR="0063255B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Курбана</w:t>
      </w:r>
      <w:r>
        <w:rPr>
          <w:sz w:val="28"/>
        </w:rPr>
        <w:t xml:space="preserve"> Р.М., а также принимая во внимание отсутствие ходатайств об отложении дела, мировой судья на</w:t>
      </w:r>
      <w:r>
        <w:rPr>
          <w:sz w:val="28"/>
        </w:rPr>
        <w:t xml:space="preserve">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Курбана</w:t>
      </w:r>
      <w:r>
        <w:rPr>
          <w:sz w:val="28"/>
        </w:rPr>
        <w:t xml:space="preserve"> Р.М.</w:t>
      </w:r>
    </w:p>
    <w:p w:rsidR="0063255B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Курбана</w:t>
      </w:r>
      <w:r>
        <w:rPr>
          <w:sz w:val="28"/>
        </w:rPr>
        <w:t xml:space="preserve"> Р.М. состава п</w:t>
      </w:r>
      <w:r>
        <w:rPr>
          <w:sz w:val="28"/>
        </w:rPr>
        <w:t xml:space="preserve">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3255B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следует из выписки из Единого государственного реестра юридических лиц </w:t>
      </w:r>
      <w:r>
        <w:rPr>
          <w:sz w:val="28"/>
        </w:rPr>
        <w:t>Курбан</w:t>
      </w:r>
      <w:r>
        <w:rPr>
          <w:sz w:val="28"/>
        </w:rPr>
        <w:t xml:space="preserve"> Р.М. является</w:t>
      </w:r>
      <w:r>
        <w:rPr>
          <w:sz w:val="28"/>
        </w:rPr>
        <w:t xml:space="preserve"> генеральным директором общества с ограниченной ответственностью.</w:t>
      </w:r>
    </w:p>
    <w:p w:rsidR="0063255B">
      <w:pPr>
        <w:ind w:firstLine="708"/>
        <w:jc w:val="both"/>
      </w:pPr>
      <w:r>
        <w:rPr>
          <w:sz w:val="28"/>
        </w:rPr>
        <w:t>Согласно прот</w:t>
      </w:r>
      <w:r>
        <w:rPr>
          <w:sz w:val="28"/>
        </w:rPr>
        <w:t>околу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Курбана</w:t>
      </w:r>
      <w:r>
        <w:rPr>
          <w:sz w:val="28"/>
        </w:rPr>
        <w:t xml:space="preserve"> Р.М., </w:t>
      </w:r>
      <w:r>
        <w:rPr>
          <w:sz w:val="28"/>
        </w:rPr>
        <w:t xml:space="preserve">который в нарушение п. 2.2 ст. 11 Федерального закона «Об индивидуальном (персонифицированном) учете в системе обязательного пенсионного страхования» N 27-ФЗ от 01 </w:t>
      </w:r>
      <w:r>
        <w:rPr>
          <w:sz w:val="28"/>
        </w:rPr>
        <w:t>апреля 1996 г., в установленный срок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на всех застрахованных лиц в отчете СЗВ-М за март 2020 года. Отчетность </w:t>
      </w:r>
      <w:r>
        <w:rPr>
          <w:sz w:val="28"/>
        </w:rPr>
        <w:t>за март 2020 года по форме СЗВ-М, утвержденная постановлением Правления ПФР от 01.02.2016 № 83п должна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на 1 застрахованное лицо своевременно -  затем </w:t>
      </w:r>
      <w:r>
        <w:rPr>
          <w:sz w:val="28"/>
        </w:rPr>
        <w:t>ст</w:t>
      </w:r>
      <w:r>
        <w:rPr>
          <w:sz w:val="28"/>
        </w:rPr>
        <w:t>рахователем был сдан отчет СЗВ-М «дополняющая» по телекоммуникационным каналам связи в отношении 1 (одного) застрахованного лица, ранее не присутствующего в отчете СЗВ-М по форме «исходная».</w:t>
      </w:r>
    </w:p>
    <w:p w:rsidR="0063255B" w:rsidP="007D0F31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</w:t>
      </w:r>
      <w:r>
        <w:rPr>
          <w:sz w:val="28"/>
        </w:rPr>
        <w:t>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</w:t>
      </w:r>
      <w:r>
        <w:rPr>
          <w:sz w:val="28"/>
        </w:rPr>
        <w:t xml:space="preserve">трахованном лице. </w:t>
      </w:r>
    </w:p>
    <w:p w:rsidR="0063255B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Курбан</w:t>
      </w:r>
      <w:r>
        <w:rPr>
          <w:sz w:val="28"/>
        </w:rPr>
        <w:t xml:space="preserve"> Р.М. отчет СЗВ-М по форме «исходная» за март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 своевременно</w:t>
      </w:r>
      <w:r>
        <w:rPr>
          <w:sz w:val="28"/>
        </w:rPr>
        <w:t xml:space="preserve"> –, </w:t>
      </w:r>
      <w:r>
        <w:rPr>
          <w:sz w:val="28"/>
        </w:rPr>
        <w:t xml:space="preserve">а </w:t>
      </w:r>
      <w:r>
        <w:rPr>
          <w:sz w:val="28"/>
        </w:rPr>
        <w:t xml:space="preserve"> предоставил отчет СЗВ-М «дополняющая», то есть с пропуском</w:t>
      </w:r>
      <w:r>
        <w:rPr>
          <w:sz w:val="28"/>
        </w:rPr>
        <w:t xml:space="preserve"> установленного законом срока.</w:t>
      </w:r>
    </w:p>
    <w:p w:rsidR="0063255B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63255B">
      <w:pPr>
        <w:ind w:firstLine="708"/>
        <w:jc w:val="both"/>
      </w:pPr>
      <w:r>
        <w:rPr>
          <w:sz w:val="28"/>
        </w:rPr>
        <w:t>При таких о</w:t>
      </w:r>
      <w:r>
        <w:rPr>
          <w:sz w:val="28"/>
        </w:rPr>
        <w:t xml:space="preserve">бстоятельствах в действиях </w:t>
      </w:r>
      <w:r>
        <w:rPr>
          <w:sz w:val="28"/>
        </w:rPr>
        <w:t>Курбана</w:t>
      </w:r>
      <w:r>
        <w:rPr>
          <w:sz w:val="28"/>
        </w:rPr>
        <w:t xml:space="preserve"> Р.М.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</w:t>
      </w:r>
      <w:r>
        <w:rPr>
          <w:sz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rPr>
          <w:sz w:val="28"/>
        </w:rPr>
        <w:t>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>
        <w:rPr>
          <w:sz w:val="28"/>
        </w:rPr>
        <w:t xml:space="preserve"> </w:t>
      </w:r>
    </w:p>
    <w:p w:rsidR="0063255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rPr>
          <w:sz w:val="28"/>
        </w:rPr>
        <w:t>ственность.</w:t>
      </w:r>
    </w:p>
    <w:p w:rsidR="0063255B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Курбана</w:t>
      </w:r>
      <w:r>
        <w:rPr>
          <w:sz w:val="28"/>
        </w:rPr>
        <w:t xml:space="preserve"> Р.М.., его имущественном положении, суд пришел к выводу о необходимости назначить ему административное наказание в виде штрафа в нижнем преде</w:t>
      </w:r>
      <w:r>
        <w:rPr>
          <w:sz w:val="28"/>
        </w:rPr>
        <w:t xml:space="preserve">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3255B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3255B">
      <w:pPr>
        <w:jc w:val="center"/>
      </w:pPr>
      <w:r>
        <w:rPr>
          <w:sz w:val="28"/>
        </w:rPr>
        <w:t>ПОСТАНОВИЛ:</w:t>
      </w:r>
    </w:p>
    <w:p w:rsidR="0063255B">
      <w:pPr>
        <w:ind w:firstLine="708"/>
        <w:jc w:val="both"/>
      </w:pPr>
      <w:r>
        <w:rPr>
          <w:sz w:val="28"/>
        </w:rPr>
        <w:t>Курбана</w:t>
      </w:r>
      <w:r>
        <w:rPr>
          <w:sz w:val="28"/>
        </w:rPr>
        <w:t xml:space="preserve"> Р.М.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63255B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 xml:space="preserve">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</w:t>
      </w:r>
      <w:r>
        <w:rPr>
          <w:sz w:val="28"/>
        </w:rPr>
        <w:t>0010001, ОКТМО: 35643000, КБК 828 1 16 01153 01 0332 140, УИН: 0.</w:t>
      </w:r>
    </w:p>
    <w:p w:rsidR="0063255B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</w:t>
      </w:r>
      <w:r>
        <w:rPr>
          <w:sz w:val="28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</w:t>
      </w:r>
      <w:r>
        <w:rPr>
          <w:sz w:val="28"/>
        </w:rPr>
        <w:t>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63255B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</w:t>
      </w:r>
      <w:r>
        <w:rPr>
          <w:sz w:val="28"/>
        </w:rPr>
        <w:t xml:space="preserve"> как документ подтверждающий исполнение судебного постановления в части штрафа.</w:t>
      </w:r>
    </w:p>
    <w:p w:rsidR="0063255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</w:t>
      </w:r>
      <w:r>
        <w:rPr>
          <w:sz w:val="28"/>
        </w:rPr>
        <w:t xml:space="preserve">онарушениях административный будет взыскана в принудительном порядке. </w:t>
      </w:r>
    </w:p>
    <w:p w:rsidR="0063255B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7D0F31">
      <w:pPr>
        <w:jc w:val="both"/>
        <w:rPr>
          <w:sz w:val="28"/>
        </w:rPr>
      </w:pPr>
    </w:p>
    <w:p w:rsidR="0063255B">
      <w:pPr>
        <w:jc w:val="both"/>
      </w:pPr>
      <w:r>
        <w:rPr>
          <w:sz w:val="28"/>
        </w:rPr>
        <w:t xml:space="preserve">Мировой судья                                                                                       </w:t>
      </w:r>
      <w:r>
        <w:rPr>
          <w:sz w:val="28"/>
        </w:rPr>
        <w:t>А</w:t>
      </w:r>
      <w:r>
        <w:rPr>
          <w:sz w:val="28"/>
        </w:rPr>
        <w:t xml:space="preserve">.М. </w:t>
      </w:r>
      <w:r>
        <w:rPr>
          <w:sz w:val="28"/>
        </w:rPr>
        <w:t>Смолий</w:t>
      </w:r>
    </w:p>
    <w:p w:rsidR="0063255B"/>
    <w:sectPr w:rsidSect="006325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255B"/>
    <w:rsid w:val="0063255B"/>
    <w:rsid w:val="007D0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