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83F3F"/>
    <w:p w:rsidR="00183F3F">
      <w:pPr>
        <w:jc w:val="right"/>
      </w:pPr>
      <w:r>
        <w:rPr>
          <w:sz w:val="26"/>
        </w:rPr>
        <w:t xml:space="preserve">Дело № 5-73-389/2019 </w:t>
      </w:r>
    </w:p>
    <w:p w:rsidR="00183F3F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5175B4">
      <w:pPr>
        <w:rPr>
          <w:sz w:val="26"/>
        </w:rPr>
      </w:pPr>
    </w:p>
    <w:p w:rsidR="00183F3F">
      <w:r>
        <w:rPr>
          <w:sz w:val="26"/>
        </w:rPr>
        <w:t xml:space="preserve">19 ноября 2019 года     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>. Саки</w:t>
      </w:r>
    </w:p>
    <w:p w:rsidR="005175B4">
      <w:pPr>
        <w:ind w:firstLine="708"/>
        <w:jc w:val="both"/>
        <w:rPr>
          <w:sz w:val="26"/>
        </w:rPr>
      </w:pPr>
    </w:p>
    <w:p w:rsidR="00183F3F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отдела МВД России по </w:t>
      </w:r>
      <w:r>
        <w:rPr>
          <w:sz w:val="26"/>
        </w:rPr>
        <w:t>Канев</w:t>
      </w:r>
      <w:r>
        <w:rPr>
          <w:sz w:val="26"/>
        </w:rPr>
        <w:t>скому</w:t>
      </w:r>
      <w:r>
        <w:rPr>
          <w:sz w:val="26"/>
        </w:rPr>
        <w:t xml:space="preserve"> району в отношении гражданина:</w:t>
      </w:r>
    </w:p>
    <w:p w:rsidR="00183F3F" w:rsidP="005175B4">
      <w:pPr>
        <w:ind w:firstLine="708"/>
        <w:jc w:val="both"/>
      </w:pPr>
      <w:r>
        <w:rPr>
          <w:sz w:val="26"/>
        </w:rPr>
        <w:t>Мельника А.Г.</w:t>
      </w:r>
      <w:r>
        <w:t xml:space="preserve"> </w:t>
      </w: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12.15 ч. 4 Кодекса Российской Федерации об административных правонарушениях, </w:t>
      </w:r>
    </w:p>
    <w:p w:rsidR="00183F3F" w:rsidP="005175B4">
      <w:pPr>
        <w:jc w:val="center"/>
      </w:pPr>
      <w:r>
        <w:rPr>
          <w:sz w:val="26"/>
        </w:rPr>
        <w:t>УСТАНОВИЛ:</w:t>
      </w:r>
    </w:p>
    <w:p w:rsidR="00183F3F" w:rsidP="005175B4">
      <w:pPr>
        <w:ind w:firstLine="708"/>
        <w:jc w:val="both"/>
      </w:pPr>
      <w:r>
        <w:rPr>
          <w:sz w:val="26"/>
        </w:rPr>
        <w:t xml:space="preserve">Мельник А.Г., </w:t>
      </w:r>
      <w:r>
        <w:rPr>
          <w:sz w:val="26"/>
        </w:rPr>
        <w:t>управл</w:t>
      </w:r>
      <w:r>
        <w:rPr>
          <w:sz w:val="26"/>
        </w:rPr>
        <w:t xml:space="preserve">яя транспортным средством автомобилем, </w:t>
      </w:r>
      <w:r>
        <w:rPr>
          <w:sz w:val="26"/>
        </w:rPr>
        <w:t>государственный регистрационный знак,</w:t>
      </w:r>
      <w:r>
        <w:rPr>
          <w:sz w:val="26"/>
        </w:rPr>
        <w:t xml:space="preserve"> совершил обгон в зоне действия знака 3.20 «Обгон запрещен», выехал в нарушение п.1.3 Правил дорожного движения на полосу, предназначенную для встречного движения.</w:t>
      </w:r>
    </w:p>
    <w:p w:rsidR="00183F3F">
      <w:pPr>
        <w:ind w:firstLine="708"/>
        <w:jc w:val="both"/>
      </w:pPr>
      <w:r>
        <w:rPr>
          <w:sz w:val="26"/>
        </w:rPr>
        <w:t>В судебное</w:t>
      </w:r>
      <w:r>
        <w:rPr>
          <w:sz w:val="26"/>
        </w:rPr>
        <w:t xml:space="preserve"> заседание Мельник А.Г. не явился, ходатайств об отложении дела не поступило, в материалах дела имеется телефонограмма об </w:t>
      </w:r>
      <w:r>
        <w:rPr>
          <w:sz w:val="26"/>
        </w:rPr>
        <w:t>извещении</w:t>
      </w:r>
      <w:r>
        <w:rPr>
          <w:sz w:val="26"/>
        </w:rPr>
        <w:t xml:space="preserve"> о дате и времени рассмотрения дела, что является надлежащим извещением. </w:t>
      </w:r>
    </w:p>
    <w:p w:rsidR="00183F3F">
      <w:pPr>
        <w:ind w:firstLine="708"/>
        <w:jc w:val="both"/>
      </w:pPr>
      <w:r>
        <w:rPr>
          <w:sz w:val="26"/>
        </w:rPr>
        <w:t xml:space="preserve">В соответствии с ч. 2 ст. 25.1 </w:t>
      </w:r>
      <w:r>
        <w:rPr>
          <w:sz w:val="26"/>
        </w:rPr>
        <w:t>КоАП</w:t>
      </w:r>
      <w:r>
        <w:rPr>
          <w:sz w:val="26"/>
        </w:rPr>
        <w:t xml:space="preserve"> РФ в отсутствие</w:t>
      </w:r>
      <w:r>
        <w:rPr>
          <w:sz w:val="26"/>
        </w:rPr>
        <w:t xml:space="preserve"> указанного лица дело может быть рассмотрено лишь в случаях, если имеются данные </w:t>
      </w:r>
      <w:r>
        <w:rPr>
          <w:sz w:val="26"/>
        </w:rPr>
        <w:t>о</w:t>
      </w:r>
      <w:r>
        <w:rPr>
          <w:sz w:val="26"/>
        </w:rPr>
        <w:t xml:space="preserve"> надлежащем извещении лица о месте и времени рассмотрения дела и если от лица не поступило ходатайство об отложении рассмотрения </w:t>
      </w:r>
      <w:r>
        <w:rPr>
          <w:sz w:val="26"/>
        </w:rPr>
        <w:t>дела</w:t>
      </w:r>
      <w:r>
        <w:rPr>
          <w:sz w:val="26"/>
        </w:rPr>
        <w:t xml:space="preserve"> либо если такое ходатайство оставлено бе</w:t>
      </w:r>
      <w:r>
        <w:rPr>
          <w:sz w:val="26"/>
        </w:rPr>
        <w:t xml:space="preserve">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183F3F">
      <w:pPr>
        <w:ind w:firstLine="708"/>
        <w:jc w:val="both"/>
      </w:pPr>
      <w:r>
        <w:rPr>
          <w:sz w:val="26"/>
        </w:rPr>
        <w:t>Исследовав материалы дела, мировой судья пришел к выводу о наличии в действ</w:t>
      </w:r>
      <w:r>
        <w:rPr>
          <w:sz w:val="26"/>
        </w:rPr>
        <w:t xml:space="preserve">иях Мельника А.Г. состава правонарушения, предусмотренного ст. 12.15 ч.4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183F3F">
      <w:pPr>
        <w:ind w:firstLine="708"/>
        <w:jc w:val="both"/>
      </w:pPr>
      <w:r>
        <w:rPr>
          <w:sz w:val="26"/>
        </w:rPr>
        <w:t>В соответствии с Постановлением Пленума Верховного Суда РФ от 24.10.2006 N 18 (ред. от 11.11.2008) "О некоторых вопросах, возникающих у судов при примен</w:t>
      </w:r>
      <w:r>
        <w:rPr>
          <w:sz w:val="26"/>
        </w:rPr>
        <w:t>ении Особенной части Кодекса Российской Федерации об административных правонарушениях", нарушение водителями требований дорожных знаков или разметки, которое повлекло выезд на сторону проезжей части дороги, предназначенную для встречного движения, также сл</w:t>
      </w:r>
      <w:r>
        <w:rPr>
          <w:sz w:val="26"/>
        </w:rPr>
        <w:t>едует квалифицировать по части 3 или части 4 статьи</w:t>
      </w:r>
      <w:r>
        <w:rPr>
          <w:sz w:val="26"/>
        </w:rPr>
        <w:t xml:space="preserve"> 12.15 </w:t>
      </w:r>
      <w:r>
        <w:rPr>
          <w:sz w:val="26"/>
        </w:rPr>
        <w:t>КоАП</w:t>
      </w:r>
      <w:r>
        <w:rPr>
          <w:sz w:val="26"/>
        </w:rPr>
        <w:t xml:space="preserve"> РФ, поскольку эти нормы являются специальными по отношению к статье 12.16 </w:t>
      </w:r>
      <w:r>
        <w:rPr>
          <w:sz w:val="26"/>
        </w:rPr>
        <w:t>КоАП</w:t>
      </w:r>
      <w:r>
        <w:rPr>
          <w:sz w:val="26"/>
        </w:rPr>
        <w:t xml:space="preserve"> РФ. Такие ситуации могут возникнуть, например, при движении по дороге с одной полосой движения для каждого направл</w:t>
      </w:r>
      <w:r>
        <w:rPr>
          <w:sz w:val="26"/>
        </w:rPr>
        <w:t xml:space="preserve">ения в результате нарушения требований дорожных знаков: 3.20 "Обгон запрещен", 3.22 "Обгон грузовым автомобилям запрещен", 5.11 "Дорога с полосой для маршрутных транспортных средств", а также дорожной разметки 1.1. Нарушение водителем требований дорожного </w:t>
      </w:r>
      <w:r>
        <w:rPr>
          <w:sz w:val="26"/>
        </w:rPr>
        <w:t xml:space="preserve">знака 3.1 "Въезд запрещен", повлекшее движение во встречном направлении по дороге, предназначенной для одностороннего движения, также </w:t>
      </w:r>
      <w:r>
        <w:rPr>
          <w:sz w:val="26"/>
        </w:rPr>
        <w:t>необходимо квалифицировать как выезд в нарушение ПДД на сторону дороги, предназначенную для встречного движения.</w:t>
      </w:r>
    </w:p>
    <w:p w:rsidR="00183F3F" w:rsidP="005175B4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 xml:space="preserve">протоколу об административном правонарушении </w:t>
      </w:r>
      <w:r>
        <w:rPr>
          <w:sz w:val="26"/>
        </w:rPr>
        <w:t xml:space="preserve">он был составлен в отношении Мельника А.Г. за то, что </w:t>
      </w:r>
      <w:r>
        <w:rPr>
          <w:sz w:val="26"/>
        </w:rPr>
        <w:t>он</w:t>
      </w:r>
      <w:r>
        <w:rPr>
          <w:sz w:val="26"/>
        </w:rPr>
        <w:t xml:space="preserve"> управляя транспортным средством автомобилем </w:t>
      </w:r>
      <w:r>
        <w:rPr>
          <w:sz w:val="26"/>
        </w:rPr>
        <w:t xml:space="preserve">государственный регистрационный знак, </w:t>
      </w:r>
      <w:r>
        <w:rPr>
          <w:sz w:val="26"/>
        </w:rPr>
        <w:t xml:space="preserve">совершил маневр обгона попутного транспортного средства, </w:t>
      </w:r>
      <w:r>
        <w:rPr>
          <w:sz w:val="26"/>
        </w:rPr>
        <w:t xml:space="preserve">с выездом на полосу встречного движения, в зоне действия знака 3.20 «Обгон запрещен», чем нарушил п.1.3 Правил дорожного движения РФ. </w:t>
      </w:r>
    </w:p>
    <w:p w:rsidR="00183F3F" w:rsidP="005175B4">
      <w:pPr>
        <w:ind w:firstLine="708"/>
        <w:jc w:val="both"/>
      </w:pPr>
      <w:r>
        <w:rPr>
          <w:sz w:val="26"/>
        </w:rPr>
        <w:t>Обстоятельства выезда Мельником А.Г. в нарушение ПДД РФ на полосу, предназначенную для встречного движения, о которых иде</w:t>
      </w:r>
      <w:r>
        <w:rPr>
          <w:sz w:val="26"/>
        </w:rPr>
        <w:t>т речь в протоколе об административном правонарушении, согласно которым Мельник А.Г. осуществил обгон, в нарушение требований ПДД РФ, фактически совершил данный маневр в зоне действия знака 3.20 «Обгон запрещен» подтверждаются данными схемы места совершени</w:t>
      </w:r>
      <w:r>
        <w:rPr>
          <w:sz w:val="26"/>
        </w:rPr>
        <w:t>я административного правонарушения, рапортом инспектора ДН ГДН ОГИБДД отдела</w:t>
      </w:r>
      <w:r>
        <w:rPr>
          <w:sz w:val="26"/>
        </w:rPr>
        <w:t xml:space="preserve"> МВД России по </w:t>
      </w:r>
      <w:r>
        <w:rPr>
          <w:sz w:val="26"/>
        </w:rPr>
        <w:t>Каневскому</w:t>
      </w:r>
      <w:r>
        <w:rPr>
          <w:sz w:val="26"/>
        </w:rPr>
        <w:t xml:space="preserve"> району</w:t>
      </w:r>
      <w:r>
        <w:rPr>
          <w:sz w:val="26"/>
        </w:rPr>
        <w:t xml:space="preserve"> </w:t>
      </w:r>
      <w:r>
        <w:rPr>
          <w:sz w:val="26"/>
        </w:rPr>
        <w:t>имеющимися</w:t>
      </w:r>
      <w:r>
        <w:rPr>
          <w:sz w:val="26"/>
        </w:rPr>
        <w:t xml:space="preserve"> в материалах дела.</w:t>
      </w:r>
    </w:p>
    <w:p w:rsidR="00183F3F">
      <w:pPr>
        <w:ind w:firstLine="708"/>
        <w:jc w:val="both"/>
      </w:pPr>
      <w:r>
        <w:rPr>
          <w:sz w:val="26"/>
        </w:rPr>
        <w:t>При таких обстоятельствах, мировой судья считает, что вина Мельника А.Г. в совершении административного правон</w:t>
      </w:r>
      <w:r>
        <w:rPr>
          <w:sz w:val="26"/>
        </w:rPr>
        <w:t xml:space="preserve">арушения полностью доказана. </w:t>
      </w:r>
    </w:p>
    <w:p w:rsidR="00183F3F">
      <w:pPr>
        <w:ind w:firstLine="708"/>
        <w:jc w:val="both"/>
      </w:pPr>
      <w:r>
        <w:rPr>
          <w:sz w:val="26"/>
        </w:rPr>
        <w:t xml:space="preserve">Действия Мельника А.Г. мировой судья квалифицирует по </w:t>
      </w:r>
      <w:r>
        <w:rPr>
          <w:sz w:val="26"/>
        </w:rPr>
        <w:t>ч</w:t>
      </w:r>
      <w:r>
        <w:rPr>
          <w:sz w:val="26"/>
        </w:rPr>
        <w:t xml:space="preserve">. 4 ст. 12.15 </w:t>
      </w:r>
      <w:r>
        <w:rPr>
          <w:sz w:val="26"/>
        </w:rPr>
        <w:t>КоАП</w:t>
      </w:r>
      <w:r>
        <w:rPr>
          <w:sz w:val="26"/>
        </w:rPr>
        <w:t xml:space="preserve"> РФ, выезд в нарушение Правил дорожного движения на полосу, предназначенную для встречного движения.</w:t>
      </w:r>
    </w:p>
    <w:p w:rsidR="00183F3F" w:rsidP="005175B4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</w:t>
      </w:r>
      <w:r>
        <w:rPr>
          <w:sz w:val="26"/>
        </w:rPr>
        <w:t>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83F3F">
      <w:pPr>
        <w:ind w:firstLine="708"/>
        <w:jc w:val="both"/>
      </w:pPr>
      <w:r>
        <w:rPr>
          <w:sz w:val="26"/>
        </w:rPr>
        <w:t>Обстоятельств, смягчающих административную</w:t>
      </w:r>
      <w:r>
        <w:rPr>
          <w:sz w:val="26"/>
        </w:rPr>
        <w:t xml:space="preserve"> ответственность мировым судьей не установлено. </w:t>
      </w:r>
    </w:p>
    <w:p w:rsidR="00183F3F">
      <w:pPr>
        <w:ind w:firstLine="708"/>
        <w:jc w:val="both"/>
      </w:pPr>
      <w:r>
        <w:rPr>
          <w:sz w:val="26"/>
        </w:rPr>
        <w:t>Обстоятельством, отягчающим административную ответственность мировой судья признает</w:t>
      </w:r>
      <w:r>
        <w:rPr>
          <w:sz w:val="26"/>
        </w:rPr>
        <w:t xml:space="preserve"> повторное совершение однородного административного правонарушения, то есть совершение административного правонарушения в пе</w:t>
      </w:r>
      <w:r>
        <w:rPr>
          <w:sz w:val="26"/>
        </w:rPr>
        <w:t>риод, когда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правонарушения.</w:t>
      </w:r>
    </w:p>
    <w:p w:rsidR="00183F3F" w:rsidP="005175B4">
      <w:pPr>
        <w:ind w:firstLine="708"/>
        <w:jc w:val="both"/>
      </w:pPr>
      <w:r>
        <w:rPr>
          <w:sz w:val="26"/>
        </w:rPr>
        <w:t>Принимая во внимание характер совершенного административного правонарушения, приним</w:t>
      </w:r>
      <w:r>
        <w:rPr>
          <w:sz w:val="26"/>
        </w:rPr>
        <w:t xml:space="preserve">ая во внимание данные о личности Мельника А.Г., мировой судья пришел к выводу о необходимости назначить ему административное наказание в виде административного штрафа. </w:t>
      </w:r>
    </w:p>
    <w:p w:rsidR="00183F3F" w:rsidP="005175B4">
      <w:pPr>
        <w:ind w:firstLine="708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судья</w:t>
      </w:r>
    </w:p>
    <w:p w:rsidR="00183F3F">
      <w:pPr>
        <w:jc w:val="center"/>
      </w:pPr>
      <w:r>
        <w:rPr>
          <w:sz w:val="26"/>
        </w:rPr>
        <w:t>ПОСТАНОВИЛ:</w:t>
      </w:r>
    </w:p>
    <w:p w:rsidR="00183F3F">
      <w:pPr>
        <w:ind w:firstLine="708"/>
        <w:jc w:val="both"/>
      </w:pPr>
      <w:r>
        <w:rPr>
          <w:sz w:val="26"/>
        </w:rPr>
        <w:t>Мельника А.Г.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12.15 ч.4 Кодекса Российской Федерации об административных правонарушениях, и назначить ему административное наказание в виде штрафа в сумме 5000 (пять тыся</w:t>
      </w:r>
      <w:r>
        <w:rPr>
          <w:sz w:val="26"/>
        </w:rPr>
        <w:t>ч) рублей.</w:t>
      </w:r>
    </w:p>
    <w:p w:rsidR="00183F3F" w:rsidP="005175B4">
      <w:pPr>
        <w:ind w:firstLine="708"/>
        <w:jc w:val="both"/>
      </w:pPr>
      <w:r>
        <w:rPr>
          <w:sz w:val="26"/>
        </w:rPr>
        <w:t xml:space="preserve">Штраф подлежит уплате по реквизитам: Получатель платежа: УФК по Краснодарскому краю (ОМВД России по </w:t>
      </w:r>
      <w:r>
        <w:rPr>
          <w:sz w:val="26"/>
        </w:rPr>
        <w:t>Каневскому</w:t>
      </w:r>
      <w:r>
        <w:rPr>
          <w:sz w:val="26"/>
        </w:rPr>
        <w:t xml:space="preserve"> району), банк получателя: </w:t>
      </w:r>
      <w:r>
        <w:rPr>
          <w:sz w:val="26"/>
        </w:rPr>
        <w:t>Южное</w:t>
      </w:r>
      <w:r>
        <w:rPr>
          <w:sz w:val="26"/>
        </w:rPr>
        <w:t xml:space="preserve"> ГУ Банка России г. Краснодар, ИНН получателя: 2334009655, КПП </w:t>
      </w:r>
      <w:r>
        <w:rPr>
          <w:sz w:val="26"/>
        </w:rPr>
        <w:t>233401001, расчётный счет: 4010181030000</w:t>
      </w:r>
      <w:r>
        <w:rPr>
          <w:sz w:val="26"/>
        </w:rPr>
        <w:t>0010013, БИК Банка получателя 040349001, КБК 18811630020016000140, ОКТМО 03620402, УИН 18810423190370007664.</w:t>
      </w:r>
    </w:p>
    <w:p w:rsidR="00183F3F" w:rsidP="005175B4">
      <w:pPr>
        <w:ind w:firstLine="708"/>
        <w:jc w:val="both"/>
      </w:pPr>
      <w:r>
        <w:rPr>
          <w:sz w:val="26"/>
        </w:rPr>
        <w:t xml:space="preserve">Согласно ст. 32.2 ч.1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в полном размере лицом, привлеченным к административной ответственности, </w:t>
      </w:r>
      <w:r>
        <w:rPr>
          <w:sz w:val="26"/>
        </w:rPr>
        <w:t xml:space="preserve">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color w:val="0000FF"/>
            <w:sz w:val="26"/>
            <w:u w:val="single"/>
          </w:rPr>
          <w:t>частью 1.1</w:t>
        </w:r>
      </w:hyperlink>
      <w:r>
        <w:rPr>
          <w:sz w:val="26"/>
        </w:rPr>
        <w:t xml:space="preserve"> или </w:t>
      </w:r>
      <w:hyperlink r:id="rId5" w:history="1">
        <w:r>
          <w:rPr>
            <w:color w:val="0000FF"/>
            <w:sz w:val="26"/>
            <w:u w:val="single"/>
          </w:rPr>
          <w:t>1.3</w:t>
        </w:r>
      </w:hyperlink>
      <w:r>
        <w:rPr>
          <w:sz w:val="26"/>
        </w:rPr>
        <w:t xml:space="preserve"> настоящей статьи, либо со дня истечения срока отсрочки или срока рассрочки, предусмот</w:t>
      </w:r>
      <w:r>
        <w:rPr>
          <w:sz w:val="26"/>
        </w:rPr>
        <w:t xml:space="preserve">ренных </w:t>
      </w:r>
      <w:hyperlink r:id="rId6" w:history="1">
        <w:r>
          <w:rPr>
            <w:color w:val="0000FF"/>
            <w:sz w:val="26"/>
            <w:u w:val="single"/>
          </w:rPr>
          <w:t>статьей 31.5</w:t>
        </w:r>
      </w:hyperlink>
      <w:r>
        <w:rPr>
          <w:sz w:val="26"/>
        </w:rPr>
        <w:t xml:space="preserve"> настоящего Кодекса.</w:t>
      </w:r>
    </w:p>
    <w:p w:rsidR="00183F3F" w:rsidP="005175B4">
      <w:pPr>
        <w:ind w:firstLine="708"/>
        <w:jc w:val="both"/>
      </w:pPr>
      <w:r>
        <w:rPr>
          <w:sz w:val="26"/>
        </w:rPr>
        <w:t xml:space="preserve">Согласно ст. 32.2 ч. 1.3 </w:t>
      </w:r>
      <w:r>
        <w:rPr>
          <w:sz w:val="26"/>
        </w:rPr>
        <w:t>КоАП</w:t>
      </w:r>
      <w:r>
        <w:rPr>
          <w:sz w:val="26"/>
        </w:rPr>
        <w:t xml:space="preserve">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7" w:history="1">
        <w:r>
          <w:rPr>
            <w:color w:val="0000FF"/>
            <w:sz w:val="26"/>
            <w:u w:val="single"/>
          </w:rPr>
          <w:t>главой 12</w:t>
        </w:r>
      </w:hyperlink>
      <w:r>
        <w:rPr>
          <w:sz w:val="26"/>
        </w:rPr>
        <w:t xml:space="preserve"> настоящего Кодекса, за исключением административных правонарушений, предусмотренных </w:t>
      </w:r>
      <w:hyperlink r:id="rId8" w:history="1">
        <w:r>
          <w:rPr>
            <w:color w:val="0000FF"/>
            <w:sz w:val="26"/>
            <w:u w:val="single"/>
          </w:rPr>
          <w:t>частью 1.1 статьи 12.1</w:t>
        </w:r>
      </w:hyperlink>
      <w:r>
        <w:rPr>
          <w:sz w:val="26"/>
        </w:rPr>
        <w:t xml:space="preserve">, </w:t>
      </w:r>
      <w:hyperlink r:id="rId9" w:history="1">
        <w:r>
          <w:rPr>
            <w:color w:val="0000FF"/>
            <w:sz w:val="26"/>
            <w:u w:val="single"/>
          </w:rPr>
          <w:t>статьей 12.8</w:t>
        </w:r>
      </w:hyperlink>
      <w:r>
        <w:rPr>
          <w:sz w:val="26"/>
        </w:rPr>
        <w:t xml:space="preserve">, </w:t>
      </w:r>
      <w:hyperlink r:id="rId10" w:history="1">
        <w:r>
          <w:rPr>
            <w:color w:val="0000FF"/>
            <w:sz w:val="26"/>
            <w:u w:val="single"/>
          </w:rPr>
          <w:t>частями 6</w:t>
        </w:r>
      </w:hyperlink>
      <w:r>
        <w:rPr>
          <w:sz w:val="26"/>
        </w:rPr>
        <w:t xml:space="preserve"> и </w:t>
      </w:r>
      <w:hyperlink r:id="rId11" w:history="1">
        <w:r>
          <w:rPr>
            <w:color w:val="0000FF"/>
            <w:sz w:val="26"/>
            <w:u w:val="single"/>
          </w:rPr>
          <w:t>7 статьи 12.9</w:t>
        </w:r>
      </w:hyperlink>
      <w:r>
        <w:rPr>
          <w:sz w:val="26"/>
        </w:rPr>
        <w:t xml:space="preserve">, </w:t>
      </w:r>
      <w:hyperlink r:id="rId12" w:history="1">
        <w:r>
          <w:rPr>
            <w:color w:val="0000FF"/>
            <w:sz w:val="26"/>
            <w:u w:val="single"/>
          </w:rPr>
          <w:t>частью 3 статьи 12.12</w:t>
        </w:r>
      </w:hyperlink>
      <w:r>
        <w:rPr>
          <w:sz w:val="26"/>
        </w:rPr>
        <w:t xml:space="preserve">, </w:t>
      </w:r>
      <w:hyperlink r:id="rId13" w:history="1">
        <w:r>
          <w:rPr>
            <w:color w:val="0000FF"/>
            <w:sz w:val="26"/>
            <w:u w:val="single"/>
          </w:rPr>
          <w:t>частью 5 статьи 12.15</w:t>
        </w:r>
      </w:hyperlink>
      <w:r>
        <w:rPr>
          <w:sz w:val="26"/>
        </w:rPr>
        <w:t xml:space="preserve">, </w:t>
      </w:r>
      <w:hyperlink r:id="rId14" w:history="1">
        <w:r>
          <w:rPr>
            <w:color w:val="0000FF"/>
            <w:sz w:val="26"/>
            <w:u w:val="single"/>
          </w:rPr>
          <w:t>частью 3.1 статьи 12.16</w:t>
        </w:r>
      </w:hyperlink>
      <w:r>
        <w:rPr>
          <w:sz w:val="26"/>
        </w:rPr>
        <w:t xml:space="preserve">, </w:t>
      </w:r>
      <w:hyperlink r:id="rId15" w:history="1">
        <w:r>
          <w:rPr>
            <w:color w:val="0000FF"/>
            <w:sz w:val="26"/>
            <w:u w:val="single"/>
          </w:rPr>
          <w:t>статьями 12.24</w:t>
        </w:r>
      </w:hyperlink>
      <w:r>
        <w:rPr>
          <w:sz w:val="26"/>
        </w:rPr>
        <w:t xml:space="preserve">, </w:t>
      </w:r>
      <w:hyperlink r:id="rId16" w:history="1">
        <w:r>
          <w:rPr>
            <w:color w:val="0000FF"/>
            <w:sz w:val="26"/>
            <w:u w:val="single"/>
          </w:rPr>
          <w:t>12.26</w:t>
        </w:r>
      </w:hyperlink>
      <w:r>
        <w:rPr>
          <w:sz w:val="26"/>
        </w:rPr>
        <w:t>,</w:t>
      </w:r>
      <w:r>
        <w:rPr>
          <w:sz w:val="26"/>
        </w:rPr>
        <w:t xml:space="preserve"> </w:t>
      </w:r>
      <w:hyperlink r:id="rId17" w:history="1">
        <w:r>
          <w:rPr>
            <w:color w:val="0000FF"/>
            <w:sz w:val="26"/>
            <w:u w:val="single"/>
          </w:rPr>
          <w:t>частью 3 статьи 12.27</w:t>
        </w:r>
      </w:hyperlink>
      <w:r>
        <w:rPr>
          <w:sz w:val="26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</w:t>
      </w:r>
      <w:r>
        <w:rPr>
          <w:sz w:val="26"/>
        </w:rPr>
        <w:t>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</w:t>
      </w:r>
      <w:r>
        <w:rPr>
          <w:sz w:val="26"/>
        </w:rPr>
        <w:t xml:space="preserve">овление, административный штраф уплачивается в полном размере. </w:t>
      </w:r>
    </w:p>
    <w:p w:rsidR="00183F3F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</w:t>
      </w:r>
      <w:r>
        <w:rPr>
          <w:sz w:val="26"/>
        </w:rPr>
        <w:t>пальный район и городской округ Саки) Республики Крым, со дня вручения или получения копии постановления.</w:t>
      </w:r>
    </w:p>
    <w:p w:rsidR="005175B4">
      <w:pPr>
        <w:jc w:val="center"/>
        <w:rPr>
          <w:sz w:val="26"/>
        </w:rPr>
      </w:pPr>
    </w:p>
    <w:p w:rsidR="00183F3F">
      <w:pPr>
        <w:jc w:val="center"/>
      </w:pPr>
      <w:r>
        <w:rPr>
          <w:sz w:val="26"/>
        </w:rPr>
        <w:t xml:space="preserve">Мировой судья                                                                       </w:t>
      </w:r>
      <w:r>
        <w:rPr>
          <w:sz w:val="26"/>
        </w:rPr>
        <w:t xml:space="preserve"> Васильев В.А.</w:t>
      </w:r>
    </w:p>
    <w:p w:rsidR="00183F3F"/>
    <w:sectPr w:rsidSect="00183F3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83F3F"/>
    <w:rsid w:val="00183F3F"/>
    <w:rsid w:val="005175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C31764FF27CA51C66053492A8434EFB9F4216FB231DFC7D96EC7681EE8A838CA6ED2C5F3CDZ2NEN" TargetMode="External" /><Relationship Id="rId11" Type="http://schemas.openxmlformats.org/officeDocument/2006/relationships/hyperlink" Target="consultantplus://offline/ref=B9C31764FF27CA51C66053492A8434EFB9F4216FB231DFC7D96EC7681EE8A838CA6ED2C5F3CDZ2NCN" TargetMode="External" /><Relationship Id="rId12" Type="http://schemas.openxmlformats.org/officeDocument/2006/relationships/hyperlink" Target="consultantplus://offline/ref=B9C31764FF27CA51C66053492A8434EFB9F4216FB231DFC7D96EC7681EE8A838CA6ED2C5F3CCZ2NFN" TargetMode="External" /><Relationship Id="rId13" Type="http://schemas.openxmlformats.org/officeDocument/2006/relationships/hyperlink" Target="consultantplus://offline/ref=B9C31764FF27CA51C66053492A8434EFB9F4216FB231DFC7D96EC7681EE8A838CA6ED2C2F9C6Z2N2N" TargetMode="External" /><Relationship Id="rId14" Type="http://schemas.openxmlformats.org/officeDocument/2006/relationships/hyperlink" Target="consultantplus://offline/ref=B9C31764FF27CA51C66053492A8434EFB9F4216FB231DFC7D96EC7681EE8A838CA6ED2C2F9C1Z2NAN" TargetMode="External" /><Relationship Id="rId15" Type="http://schemas.openxmlformats.org/officeDocument/2006/relationships/hyperlink" Target="consultantplus://offline/ref=B9C31764FF27CA51C66053492A8434EFB9F4216FB231DFC7D96EC7681EE8A838CA6ED2C4F1ZCN5N" TargetMode="External" /><Relationship Id="rId16" Type="http://schemas.openxmlformats.org/officeDocument/2006/relationships/hyperlink" Target="consultantplus://offline/ref=B9C31764FF27CA51C66053492A8434EFB9F4216FB231DFC7D96EC7681EE8A838CA6ED2C5F2C4Z2N2N" TargetMode="External" /><Relationship Id="rId17" Type="http://schemas.openxmlformats.org/officeDocument/2006/relationships/hyperlink" Target="consultantplus://offline/ref=B9C31764FF27CA51C66053492A8434EFB9F4216FB231DFC7D96EC7681EE8A838CA6ED2C3F4C6Z2NDN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25E569E3D7E22B380F31F570485C0B38A55A4BD0D78C9D31435EF14249E46DF01E3B512316t3LFN" TargetMode="External" /><Relationship Id="rId5" Type="http://schemas.openxmlformats.org/officeDocument/2006/relationships/hyperlink" Target="consultantplus://offline/ref=6625E569E3D7E22B380F31F570485C0B38A55A4BD0D78C9D31435EF14249E46DF01E3B52241Dt3L6N" TargetMode="External" /><Relationship Id="rId6" Type="http://schemas.openxmlformats.org/officeDocument/2006/relationships/hyperlink" Target="consultantplus://offline/ref=6625E569E3D7E22B380F31F570485C0B38A55A4BD0D78C9D31435EF14249E46DF01E3B55231C3738t7L4N" TargetMode="External" /><Relationship Id="rId7" Type="http://schemas.openxmlformats.org/officeDocument/2006/relationships/hyperlink" Target="consultantplus://offline/ref=B9C31764FF27CA51C66053492A8434EFB9F4216FB231DFC7D96EC7681EE8A838CA6ED2C0F1C52238Z9NEN" TargetMode="External" /><Relationship Id="rId8" Type="http://schemas.openxmlformats.org/officeDocument/2006/relationships/hyperlink" Target="consultantplus://offline/ref=B9C31764FF27CA51C66053492A8434EFB9F4216FB231DFC7D96EC7681EE8A838CA6ED2C5F3C0Z2NEN" TargetMode="External" /><Relationship Id="rId9" Type="http://schemas.openxmlformats.org/officeDocument/2006/relationships/hyperlink" Target="consultantplus://offline/ref=B9C31764FF27CA51C66053492A8434EFB9F4216FB231DFC7D96EC7681EE8A838CA6ED2C5F3C2Z2NB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