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5D7C">
      <w:pPr>
        <w:jc w:val="right"/>
      </w:pPr>
      <w:r>
        <w:t>Дело № 5-73-535/2024</w:t>
      </w:r>
    </w:p>
    <w:p w:rsidR="00A05D7C">
      <w:pPr>
        <w:jc w:val="center"/>
      </w:pPr>
      <w:r>
        <w:t>П</w:t>
      </w:r>
      <w:r>
        <w:t xml:space="preserve"> О С Т А Н О В Л Е Н И Е</w:t>
      </w:r>
    </w:p>
    <w:p w:rsidR="00A05D7C">
      <w:pPr>
        <w:ind w:firstLine="708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A05D7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A05D7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A05D7C">
      <w:pPr>
        <w:jc w:val="center"/>
      </w:pPr>
      <w:r>
        <w:t>У С Т А Н О В И Л:</w:t>
      </w:r>
    </w:p>
    <w:p w:rsidR="00A05D7C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A05D7C" w:rsidP="0064187D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A05D7C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05D7C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5D7C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A05D7C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A05D7C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05D7C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A05D7C" w:rsidP="0064187D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</w:t>
      </w:r>
      <w:r>
        <w:t xml:space="preserve">ушения полностью доказана, его действия следует квалифицировать по ч.1 ст. 20.25 КоАП РФ. </w:t>
      </w:r>
    </w:p>
    <w:p w:rsidR="00A05D7C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A05D7C">
      <w:pPr>
        <w:ind w:firstLine="708"/>
        <w:jc w:val="both"/>
      </w:pPr>
      <w:r>
        <w:t>Обстоятельством, отягчающим административную от</w:t>
      </w:r>
      <w:r>
        <w:t>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</w:t>
      </w:r>
      <w:r>
        <w:t xml:space="preserve">стоящего Кодекса за совершение однородного административного правонарушения. </w:t>
      </w:r>
    </w:p>
    <w:p w:rsidR="00A05D7C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обязател</w:t>
      </w:r>
      <w:r>
        <w:t>ьных работ.</w:t>
      </w:r>
    </w:p>
    <w:p w:rsidR="00A05D7C" w:rsidP="0064187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05D7C">
      <w:pPr>
        <w:jc w:val="center"/>
      </w:pPr>
      <w:r>
        <w:t>П</w:t>
      </w:r>
      <w:r>
        <w:t xml:space="preserve"> О С Т А Н О В И Л:</w:t>
      </w:r>
    </w:p>
    <w:p w:rsidR="00A05D7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</w:t>
      </w:r>
      <w:r>
        <w:t>нуть административному наказанию в виде административного штрафа в размере 2000 (две тысячи) рублей.</w:t>
      </w:r>
    </w:p>
    <w:p w:rsidR="00A05D7C">
      <w:pPr>
        <w:ind w:firstLine="708"/>
        <w:jc w:val="both"/>
      </w:pPr>
      <w:r>
        <w:t>В случае неуплаты административного штрафа в установленный закон</w:t>
      </w:r>
      <w:r>
        <w:t xml:space="preserve">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05D7C">
      <w:pPr>
        <w:ind w:firstLine="708"/>
        <w:jc w:val="both"/>
      </w:pPr>
      <w:r>
        <w:t>Оригинал документа, подтверждающего опла</w:t>
      </w:r>
      <w:r>
        <w:t xml:space="preserve">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05D7C" w:rsidP="0064187D">
      <w:pPr>
        <w:ind w:firstLine="708"/>
        <w:jc w:val="both"/>
      </w:pPr>
      <w:r>
        <w:t>Постановление может быть обжаловано в апелляционном порядке в течение десяти суток</w:t>
      </w:r>
      <w:r>
        <w:t xml:space="preserve">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05D7C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C"/>
    <w:rsid w:val="0064187D"/>
    <w:rsid w:val="00A05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