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722E7">
      <w:pPr>
        <w:jc w:val="right"/>
      </w:pPr>
      <w:r>
        <w:t>Дело № 5-73-588/2022</w:t>
      </w:r>
    </w:p>
    <w:p w:rsidR="008722E7">
      <w:pPr>
        <w:jc w:val="right"/>
      </w:pPr>
      <w:r>
        <w:t>УИД: 91MS0073-телефон-телефон</w:t>
      </w:r>
    </w:p>
    <w:p w:rsidR="00340A62">
      <w:pPr>
        <w:jc w:val="center"/>
      </w:pPr>
    </w:p>
    <w:p w:rsidR="008722E7">
      <w:pPr>
        <w:jc w:val="center"/>
      </w:pPr>
      <w:r>
        <w:t>П</w:t>
      </w:r>
      <w:r>
        <w:t xml:space="preserve"> О С Т А Н О В Л Е Н И Е</w:t>
      </w:r>
    </w:p>
    <w:p w:rsidR="00340A62"/>
    <w:p w:rsidR="008722E7">
      <w:r>
        <w:t xml:space="preserve">21 декабря 2022 года                                                                                                                </w:t>
      </w:r>
      <w:r>
        <w:t xml:space="preserve">адрес </w:t>
      </w:r>
    </w:p>
    <w:p w:rsidR="00340A62">
      <w:pPr>
        <w:ind w:firstLine="708"/>
        <w:jc w:val="both"/>
      </w:pPr>
    </w:p>
    <w:p w:rsidR="008722E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об </w:t>
      </w:r>
      <w:r>
        <w:t xml:space="preserve">административном правонарушении, поступившие из территориального отдела государственного автодорожного надзора по адрес межрегионального управления государственного автодорожного надзора </w:t>
      </w:r>
      <w:r>
        <w:rPr>
          <w:spacing w:val="-4"/>
        </w:rPr>
        <w:t>в отношении гражданина:</w:t>
      </w:r>
    </w:p>
    <w:p w:rsidR="008722E7">
      <w:pPr>
        <w:ind w:left="851"/>
        <w:jc w:val="both"/>
      </w:pPr>
      <w:r>
        <w:rPr>
          <w:spacing w:val="-3"/>
        </w:rPr>
        <w:t>Кляшторного А.А.</w:t>
      </w:r>
      <w:r>
        <w:rPr>
          <w:spacing w:val="-3"/>
        </w:rPr>
        <w:t>, паспортные</w:t>
      </w:r>
      <w:r>
        <w:rPr>
          <w:spacing w:val="-3"/>
        </w:rPr>
        <w:t xml:space="preserve"> данные</w:t>
      </w:r>
      <w:r>
        <w:rPr>
          <w:spacing w:val="-4"/>
        </w:rPr>
        <w:t xml:space="preserve">, гражданина РФ, в/у серии 9903 № 566334 выдано дата, не </w:t>
      </w:r>
      <w:r>
        <w:rPr>
          <w:spacing w:val="-2"/>
        </w:rPr>
        <w:t xml:space="preserve">работающего, зарегистрированного по адресу: адрес, фактически проживающего по адресу: адрес,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8722E7">
      <w:pPr>
        <w:jc w:val="center"/>
      </w:pPr>
      <w:r>
        <w:t>У С Т А Н О В И Л:</w:t>
      </w:r>
    </w:p>
    <w:p w:rsidR="008722E7">
      <w:pPr>
        <w:ind w:firstLine="708"/>
        <w:jc w:val="both"/>
      </w:pPr>
      <w:r>
        <w:t>Кляшторный А.А. постан</w:t>
      </w:r>
      <w:r>
        <w:t xml:space="preserve">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12.31.1 ч.6 КоАП РФ и на него был наложен административный штраф в размере сумма. Однако в установленный законом срок Кляшторный А.А. штраф </w:t>
      </w:r>
      <w:r>
        <w:t xml:space="preserve">не уплатил, тем самым совершил административное правонарушение, предусмотренное ч. 1 ст. 20.25 КоАП РФ. </w:t>
      </w:r>
    </w:p>
    <w:p w:rsidR="008722E7" w:rsidP="00340A62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Кляшторный А.А. указанный штраф не оплатил.</w:t>
      </w:r>
    </w:p>
    <w:p w:rsidR="008722E7">
      <w:pPr>
        <w:ind w:firstLine="708"/>
        <w:jc w:val="both"/>
      </w:pPr>
      <w:r>
        <w:t>Согласно ч.1 ст. 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 xml:space="preserve">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8722E7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</w:t>
      </w:r>
      <w:r>
        <w:t>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722E7">
      <w:pPr>
        <w:ind w:firstLine="708"/>
        <w:jc w:val="both"/>
      </w:pPr>
      <w:r>
        <w:t>Протокол в отношении Кляшторного А.А. по ч. 1 ст. 20.25 КоАП РФ был составлен дата в сроки, установленные ст. 4.</w:t>
      </w:r>
      <w:r>
        <w:t xml:space="preserve">5 КоАП РФ. </w:t>
      </w:r>
    </w:p>
    <w:p w:rsidR="008722E7">
      <w:pPr>
        <w:ind w:firstLine="708"/>
        <w:jc w:val="both"/>
      </w:pPr>
      <w:r>
        <w:t xml:space="preserve">В судебное заседание Кляшторный А.А. не явился,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8722E7">
      <w:pPr>
        <w:ind w:firstLine="540"/>
        <w:jc w:val="both"/>
      </w:pPr>
      <w:r>
        <w:t>Согласно «Обзора судебной практики Верховного Суда Российской</w:t>
      </w:r>
      <w:r>
        <w:t xml:space="preserve">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</w:t>
      </w:r>
      <w:r>
        <w:t>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</w:t>
      </w:r>
      <w:r>
        <w:t>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8722E7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</w:t>
      </w:r>
      <w:r>
        <w:t>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</w:t>
      </w:r>
      <w:r>
        <w:t>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</w:t>
      </w:r>
      <w:r>
        <w:t>ветственности.</w:t>
      </w:r>
    </w:p>
    <w:p w:rsidR="008722E7">
      <w:pPr>
        <w:jc w:val="both"/>
      </w:pPr>
      <w:r>
        <w:t xml:space="preserve">Вина подтверждается: протоколом об административном правонарушении от дата, копией постановления об административном правонарушении </w:t>
      </w:r>
      <w:r>
        <w:t>от</w:t>
      </w:r>
      <w:r>
        <w:t xml:space="preserve"> дата</w:t>
      </w:r>
    </w:p>
    <w:p w:rsidR="008722E7" w:rsidP="00340A62">
      <w:pPr>
        <w:ind w:firstLine="708"/>
        <w:jc w:val="both"/>
      </w:pPr>
      <w:r>
        <w:t>Таким образом, мировой судья считает, что вина Кляшторного А.А. в совершении административного правон</w:t>
      </w:r>
      <w:r>
        <w:t xml:space="preserve">арушения полностью доказана, его действия следует квалифицировать по ч.1 ст. 20.25 КоАП РФ. </w:t>
      </w:r>
    </w:p>
    <w:p w:rsidR="008722E7">
      <w:pPr>
        <w:ind w:firstLine="708"/>
        <w:jc w:val="both"/>
      </w:pPr>
      <w:r>
        <w:t xml:space="preserve">Согласно </w:t>
      </w:r>
      <w:hyperlink r:id="rId5" w:anchor="/document/12125267/entry/3101" w:history="1">
        <w:r>
          <w:rPr>
            <w:color w:val="0000FF"/>
            <w:u w:val="single"/>
          </w:rPr>
          <w:t>ч. 1 ст. 3.1</w:t>
        </w:r>
      </w:hyperlink>
      <w:r>
        <w:t xml:space="preserve"> КоАП РФ административное наказание является установленной государ</w:t>
      </w:r>
      <w:r>
        <w:t>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722E7">
      <w:pPr>
        <w:ind w:firstLine="708"/>
        <w:jc w:val="both"/>
      </w:pPr>
      <w:r>
        <w:t>Согласно ст. 4.1 ч.2 КоАП РФ при назначении административного</w:t>
      </w:r>
      <w:r>
        <w:t xml:space="preserve">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722E7">
      <w:pPr>
        <w:ind w:firstLine="708"/>
        <w:jc w:val="both"/>
      </w:pPr>
      <w: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 </w:t>
      </w:r>
    </w:p>
    <w:p w:rsidR="008722E7">
      <w:pPr>
        <w:ind w:firstLine="708"/>
        <w:jc w:val="both"/>
      </w:pPr>
      <w:r>
        <w:t>Обстоятельств, смягчающих административную ответственность в соответствии со ст. 4.2 КоАП РФ, мировым судьей не устано</w:t>
      </w:r>
      <w:r>
        <w:t xml:space="preserve">влено. </w:t>
      </w:r>
    </w:p>
    <w:p w:rsidR="008722E7">
      <w:pPr>
        <w:ind w:firstLine="708"/>
        <w:jc w:val="both"/>
      </w:pPr>
      <w: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8722E7">
      <w:pPr>
        <w:ind w:firstLine="708"/>
        <w:jc w:val="both"/>
      </w:pPr>
      <w:r>
        <w:t xml:space="preserve">Срок давности привлечения к административной ответственности, установленный </w:t>
      </w:r>
      <w:hyperlink r:id="rId6" w:anchor="/document/12125267/entry/45" w:history="1">
        <w:r>
          <w:rPr>
            <w:color w:val="0000FF"/>
            <w:u w:val="single"/>
          </w:rPr>
          <w:t>ст. 4.5</w:t>
        </w:r>
      </w:hyperlink>
      <w:r>
        <w:t xml:space="preserve"> КоАП РФ не истек. </w:t>
      </w:r>
    </w:p>
    <w:p w:rsidR="008722E7">
      <w:pPr>
        <w:ind w:firstLine="708"/>
        <w:jc w:val="both"/>
      </w:pPr>
      <w:r>
        <w:t xml:space="preserve">В силу ст. </w:t>
      </w:r>
      <w:hyperlink r:id="rId7" w:anchor="MIqkZjaiPl6N" w:tgtFrame="_blank" w:history="1">
        <w:r>
          <w:rPr>
            <w:color w:val="0000FF"/>
            <w:u w:val="single"/>
          </w:rPr>
          <w:t>2.9</w:t>
        </w:r>
      </w:hyperlink>
      <w:r>
        <w:t xml:space="preserve"> КоАП РФ при малозначительности совершенного административного правонарушения </w:t>
      </w:r>
      <w:r>
        <w:t>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722E7">
      <w:pPr>
        <w:ind w:firstLine="708"/>
        <w:jc w:val="both"/>
      </w:pPr>
      <w:r>
        <w:t xml:space="preserve">В соответствии с </w:t>
      </w:r>
      <w:r>
        <w:t>разъяснениями, содержащимися в постановлении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</w:t>
      </w:r>
      <w:r>
        <w:t xml:space="preserve">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</w:t>
      </w:r>
      <w:r>
        <w:rPr>
          <w:color w:val="0000FF"/>
          <w:u w:val="single"/>
        </w:rPr>
        <w:t>не</w:t>
      </w:r>
      <w:r>
        <w:t xml:space="preserve"> представляющее сущест</w:t>
      </w:r>
      <w:r>
        <w:t>венного</w:t>
      </w:r>
      <w:r>
        <w:t xml:space="preserve"> нарушения охраняемых общественных правоотношений.</w:t>
      </w:r>
    </w:p>
    <w:p w:rsidR="008722E7">
      <w:pPr>
        <w:ind w:firstLine="708"/>
        <w:jc w:val="both"/>
      </w:pPr>
      <w:r>
        <w:t xml:space="preserve">Предусмотренный статьей </w:t>
      </w:r>
      <w:hyperlink r:id="rId7" w:anchor="MIqkZjaiPl6N" w:tgtFrame="_blank" w:history="1">
        <w:r>
          <w:rPr>
            <w:color w:val="0000FF"/>
            <w:u w:val="single"/>
          </w:rPr>
          <w:t>2.9</w:t>
        </w:r>
      </w:hyperlink>
      <w:r>
        <w:t xml:space="preserve"> КоАП РФ правовой механизм учета тяжести правонарушения предна</w:t>
      </w:r>
      <w:r>
        <w:t>значен именно для тех случаев, когда высокие штрафные санкции статьи не позволяют определить адекватную меру ответственности (в том числе путем учета смягчающих ответственность обстоятельств) за малозначительное правонарушение, в силу отсутствия у лица, уп</w:t>
      </w:r>
      <w:r>
        <w:t>олномоченного рассматривать дело об административном правонарушении, права назначить наказание ниже низшего предела, установленного санкцией соответствующей статьи.</w:t>
      </w:r>
    </w:p>
    <w:p w:rsidR="008722E7">
      <w:pPr>
        <w:ind w:firstLine="708"/>
        <w:jc w:val="both"/>
      </w:pPr>
      <w:r>
        <w:t xml:space="preserve">При освобождении нарушителя от административной ответственности, в виду применения ст. </w:t>
      </w:r>
      <w:hyperlink r:id="rId7" w:anchor="MIqkZjaiPl6N" w:tgtFrame="_blank" w:history="1">
        <w:r>
          <w:rPr>
            <w:color w:val="0000FF"/>
            <w:u w:val="single"/>
          </w:rPr>
          <w:t>2.9</w:t>
        </w:r>
      </w:hyperlink>
      <w:r>
        <w:t xml:space="preserve"> КоАП РФ, достигаются и реализуются все цели и принципы административного наказания: справедливости, неотвратимости, целесообразности и законности, </w:t>
      </w:r>
      <w:r>
        <w:t xml:space="preserve">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t>нарушителя</w:t>
      </w:r>
      <w:r>
        <w:t xml:space="preserve"> и направлена </w:t>
      </w:r>
      <w:r>
        <w:t>на то. чтобы предупредить, проинформировать нарушителя о недопустимости совершения подобных нарушений впредь.</w:t>
      </w:r>
    </w:p>
    <w:p w:rsidR="008722E7">
      <w:pPr>
        <w:ind w:firstLine="708"/>
        <w:jc w:val="both"/>
      </w:pPr>
      <w:r>
        <w:t>С учетом характера совершенного правонарушения, роли правонарушителя, отсутствия тяжести наступивших последствий, а также отсутствия существенного</w:t>
      </w:r>
      <w:r>
        <w:t xml:space="preserve"> нарушения охраняемых общественных правоотношений, на момент рассмотрения штраф оплатил, что подтверждается платежным поручением, учитывая материальное положение, оценив материалы дела по совокупности, в соответствии со ст. </w:t>
      </w:r>
      <w:hyperlink r:id="rId7" w:anchor="MIqkZjaiPl6N" w:tgtFrame="_blank" w:history="1">
        <w:r>
          <w:rPr>
            <w:color w:val="0000FF"/>
            <w:u w:val="single"/>
          </w:rPr>
          <w:t>2.9</w:t>
        </w:r>
      </w:hyperlink>
      <w:r>
        <w:t xml:space="preserve"> КоАП РФ, считаю возможным признать совершенное деяние - деянием небольшой тяжести и освободить лицо, совершившее административное правонарушение, от административной ответстве</w:t>
      </w:r>
      <w:r>
        <w:t>нности.</w:t>
      </w:r>
    </w:p>
    <w:p w:rsidR="008722E7">
      <w:pPr>
        <w:ind w:firstLine="708"/>
        <w:jc w:val="both"/>
      </w:pPr>
      <w:r>
        <w:t>Установленные обстоятельства мировой судья квалифицирует как основания для признания малозначительности совершенного административного правонарушения.</w:t>
      </w:r>
    </w:p>
    <w:p w:rsidR="008722E7">
      <w:pPr>
        <w:ind w:firstLine="708"/>
        <w:jc w:val="both"/>
      </w:pPr>
      <w:r>
        <w:t>На основании изложенного и руководствуясь ст. ст. 2.9, 29.9, 29.10, 29.11 Кодекса Российской Феде</w:t>
      </w:r>
      <w:r>
        <w:t xml:space="preserve">рации об административных правонарушениях, мировой судья </w:t>
      </w:r>
    </w:p>
    <w:p w:rsidR="008722E7">
      <w:pPr>
        <w:jc w:val="center"/>
      </w:pPr>
      <w:r>
        <w:t>ПОСТАНОВИЛ:</w:t>
      </w:r>
    </w:p>
    <w:p w:rsidR="008722E7">
      <w:pPr>
        <w:ind w:firstLine="708"/>
        <w:jc w:val="both"/>
      </w:pPr>
      <w:r>
        <w:t xml:space="preserve">Производство по делу об административном правонарушении по ч. 1 ст. 20.25 Кодекса Российской Федерации об административных правонарушениях в отношении </w:t>
      </w:r>
      <w:r>
        <w:rPr>
          <w:spacing w:val="-3"/>
        </w:rPr>
        <w:t>Кляшторного А.А.</w:t>
      </w:r>
      <w:r>
        <w:t xml:space="preserve"> п</w:t>
      </w:r>
      <w:r>
        <w:t>рекратить в связи с малозначительностью совершенного административного правонарушения.</w:t>
      </w:r>
    </w:p>
    <w:p w:rsidR="008722E7">
      <w:pPr>
        <w:ind w:firstLine="708"/>
        <w:jc w:val="both"/>
      </w:pPr>
      <w:r>
        <w:t xml:space="preserve">Объявить в соответствии со статьей 2.9 Кодекса Российской Федерации об административных правонарушениях </w:t>
      </w:r>
      <w:r>
        <w:rPr>
          <w:spacing w:val="-3"/>
        </w:rPr>
        <w:t>Кляшторному Анатолию Анатольевичу</w:t>
      </w:r>
      <w:r>
        <w:t xml:space="preserve"> устное замечание.</w:t>
      </w:r>
    </w:p>
    <w:p w:rsidR="008722E7">
      <w:pPr>
        <w:ind w:firstLine="708"/>
        <w:jc w:val="both"/>
      </w:pPr>
      <w:r>
        <w:t>Постановление</w:t>
      </w:r>
      <w:r>
        <w:t xml:space="preserve">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340A62">
      <w:pPr>
        <w:jc w:val="center"/>
      </w:pPr>
    </w:p>
    <w:p w:rsidR="00340A62">
      <w:pPr>
        <w:jc w:val="center"/>
      </w:pPr>
    </w:p>
    <w:p w:rsidR="008722E7">
      <w:pPr>
        <w:jc w:val="center"/>
      </w:pPr>
      <w:r>
        <w:t xml:space="preserve">Мировой судья                                                                                          </w:t>
      </w:r>
      <w:r>
        <w:t>Васильев В.А.</w:t>
      </w:r>
    </w:p>
    <w:p w:rsidR="008722E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E7"/>
    <w:rsid w:val="00340A62"/>
    <w:rsid w:val="0087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sudact.ru/law/doc/JBT8gaqgg7VQ/001/002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