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продал свой автомобиль, однако новый собственник не провел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перерегистрацию на себя.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0410760300745000222520160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