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5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округ Саки)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Смолий А.М.,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ассмотрев дело об административном правонарушении, поступившие из отдел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осударственной инспекции безопасности дорожного движения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Российской Федерации «Сакский», в отношении: </w:t>
      </w:r>
    </w:p>
    <w:p>
      <w:pPr>
        <w:bidi w:val="0"/>
        <w:spacing w:before="0" w:beforeAutospacing="0" w:after="0" w:afterAutospacing="0"/>
        <w:ind w:left="1134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1134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ки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незамужней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работающе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должности управляющего розничной сетью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актически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ад</w:t>
      </w:r>
      <w:r>
        <w:rPr>
          <w:rFonts w:ascii="Times New Roman" w:eastAsia="Times New Roman" w:hAnsi="Times New Roman" w:cs="Times New Roman"/>
          <w:sz w:val="28"/>
          <w:rtl w:val="0"/>
        </w:rPr>
        <w:t>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области дорожного движения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ОУФМС России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 административной ответственности за правонарушение, предусмотренное ч. 2 ст. 12.27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widowControl w:val="0"/>
        <w:bidi w:val="0"/>
        <w:spacing w:before="0" w:beforeAutospacing="0" w:after="0" w:afterAutospacing="0" w:line="298" w:lineRule="atLeast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вблизи дома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5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управляя транспортным средством марки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Форд Фокус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>, государственный регистрационный знак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625ТР73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ста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участником дорожно-транспортного происшествия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участием </w:t>
      </w:r>
      <w:r>
        <w:rPr>
          <w:rFonts w:ascii="Times New Roman" w:eastAsia="Times New Roman" w:hAnsi="Times New Roman" w:cs="Times New Roman"/>
          <w:sz w:val="28"/>
          <w:rtl w:val="0"/>
        </w:rPr>
        <w:t>транспортн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средством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марки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Кольт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rtl w:val="0"/>
        </w:rPr>
        <w:t>А859АО77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>, принадлежащем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после чего в нарушение требований Правил дорожного движения оставил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место дорожно-транспортного происшествия, участником которого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признаков уголовно наказуемого деяния. </w:t>
      </w:r>
    </w:p>
    <w:p>
      <w:pPr>
        <w:widowControl w:val="0"/>
        <w:bidi w:val="0"/>
        <w:spacing w:before="0" w:beforeAutospacing="0" w:after="0" w:afterAutospacing="0" w:line="298" w:lineRule="atLeast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свою вину </w:t>
      </w:r>
      <w:r>
        <w:rPr>
          <w:rFonts w:ascii="Times New Roman" w:eastAsia="Times New Roman" w:hAnsi="Times New Roman" w:cs="Times New Roman"/>
          <w:sz w:val="28"/>
          <w:rtl w:val="0"/>
        </w:rPr>
        <w:t>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что отставил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место ДПТ поскольку испугал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Кроме того,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было необходимо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продолжить движение в больницу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целью получения медицинской помощи в связи с полученной, до ДТП, травмой. Просила назначить ей наказание в виде административного ареста, 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по характеру ее работы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наличие права управления транспортными средствами. </w:t>
      </w:r>
    </w:p>
    <w:p>
      <w:pPr>
        <w:widowControl w:val="0"/>
        <w:bidi w:val="0"/>
        <w:spacing w:before="0" w:beforeAutospacing="0" w:after="0" w:afterAutospacing="0" w:line="298" w:lineRule="atLeast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Потерпевши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суду пояснил,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автомобиль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марки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Кольт»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принадлежит его тестю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однако фактически находится в его оперативном управлении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8"/>
          <w:rtl w:val="0"/>
        </w:rPr>
        <w:t>факте ДТП и повреждениях транспортного средства он сообщил собственнику. Кроме того пояснил,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данный момент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 него отсутствуют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какие-либо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претензии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поводу произошедшего ДТП. </w:t>
      </w:r>
    </w:p>
    <w:p>
      <w:pPr>
        <w:widowControl w:val="0"/>
        <w:bidi w:val="0"/>
        <w:spacing w:before="0" w:beforeAutospacing="0" w:after="0" w:afterAutospacing="0" w:line="298" w:lineRule="atLeast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потерпевшего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следовав материалы дела, суд пришел к выводу о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состава правонарушения, предусмотренного ч. 2 ст. 12.27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(далее -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12.27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ответственности)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Правилами дорожного движения, утвержденными постановлением Совета Министров -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1090 (далее - Правила, Правила дорожного движения), определено, что дорожно-транспортным происшествием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Согласно п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2.5 Правил дорожного движения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Пунктом 2.6.1 Правил предусмотрено, что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исходя из положений пунктов 2.5, 2.6, 2.6.1 Правил дорожного движения, оставить место дорожно-транспортного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характера, перечня и оценки полученных повреждений.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Объективную сторону состава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12.27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 образуют действия водителя, оставившего в нарушение требований вышеназванных пунктов Правил дорожного движения место дорожно-транспортного происшествия, участником которого он являлся.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Как следует из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вблизи дома № 5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управляя транспортным средством марки «Форд Фокус», государственный регистрационный знак А625ТР73,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допустила наезд на стоящее транспортное средство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марки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Кольт», государственный регистрационный знак А859АО77,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причинив ему механические повреждения, </w:t>
      </w:r>
      <w:r>
        <w:rPr>
          <w:rFonts w:ascii="Times New Roman" w:eastAsia="Times New Roman" w:hAnsi="Times New Roman" w:cs="Times New Roman"/>
          <w:sz w:val="28"/>
          <w:rtl w:val="0"/>
        </w:rPr>
        <w:t>после чего в нарушение требований Правил дорожного движения оставила место дорожно-транспортного происшествия, участником которого она являлась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Данные действия не содержат </w:t>
      </w:r>
      <w:r>
        <w:rPr>
          <w:rFonts w:ascii="Times New Roman" w:eastAsia="Times New Roman" w:hAnsi="Times New Roman" w:cs="Times New Roman"/>
          <w:sz w:val="28"/>
          <w:rtl w:val="0"/>
        </w:rPr>
        <w:t>признаков уголовно наказуемого деяния.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Согласно материалам дела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результате дорожно-транспортного происшествия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произошедшего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вблизи дома № 5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указанные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транспортные средства получили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следующие </w:t>
      </w:r>
      <w:r>
        <w:rPr>
          <w:rFonts w:ascii="Times New Roman" w:eastAsia="Times New Roman" w:hAnsi="Times New Roman" w:cs="Times New Roman"/>
          <w:sz w:val="28"/>
          <w:rtl w:val="0"/>
        </w:rPr>
        <w:t>механические повреждения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 автомобиля </w:t>
      </w:r>
      <w:r>
        <w:rPr>
          <w:rFonts w:ascii="Times New Roman" w:eastAsia="Times New Roman" w:hAnsi="Times New Roman" w:cs="Times New Roman"/>
          <w:sz w:val="28"/>
          <w:rtl w:val="0"/>
        </w:rPr>
        <w:t>марки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«Форд Фокус»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поврежден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переднее правое крыло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передняя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правая </w:t>
      </w:r>
      <w:r>
        <w:rPr>
          <w:rFonts w:ascii="Times New Roman" w:eastAsia="Times New Roman" w:hAnsi="Times New Roman" w:cs="Times New Roman"/>
          <w:sz w:val="28"/>
          <w:rtl w:val="0"/>
        </w:rPr>
        <w:t>дверь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 автомобиля марки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Кольт»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поврежден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заднее правое крыло,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задний </w:t>
      </w:r>
      <w:r>
        <w:rPr>
          <w:rFonts w:ascii="Times New Roman" w:eastAsia="Times New Roman" w:hAnsi="Times New Roman" w:cs="Times New Roman"/>
          <w:sz w:val="28"/>
          <w:rtl w:val="0"/>
        </w:rPr>
        <w:t>бампер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колесный диск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подтверждается дополнением к материалам по ДТП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фототаблицами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Факт совершения ДТП и оставление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водителем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нарушение Правил дорожного движения места дорожно-транспортного происшествия, участником которого он являл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rtl w:val="0"/>
        </w:rPr>
        <w:t>подтверждаются собранными по делу доказательствами, в том числе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копией определения о</w:t>
      </w:r>
      <w:r>
        <w:rPr>
          <w:rFonts w:ascii="Times New Roman" w:eastAsia="Times New Roman" w:hAnsi="Times New Roman" w:cs="Times New Roman"/>
          <w:sz w:val="28"/>
          <w:rtl w:val="0"/>
        </w:rPr>
        <w:t>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отказе в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схемы места совершения административного правонарушения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копией дополнения к материалу по ДТП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письменны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 </w:t>
      </w:r>
      <w:r>
        <w:rPr>
          <w:rFonts w:ascii="Times New Roman" w:eastAsia="Times New Roman" w:hAnsi="Times New Roman" w:cs="Times New Roman"/>
          <w:sz w:val="28"/>
          <w:rtl w:val="0"/>
        </w:rPr>
        <w:t>объяснени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которые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оцененными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совокупности с другими материалами дела об административном правонарушении по правилам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26.11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требованиями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24.1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совершения, предусмотренные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26.1 указанного Кодекса, в том числе лицо, совершившее противоправные действия (бездействие), за которые указанным Кодексом предусмотрена административная ответственность и его виновность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имеется состав правонарушения, предусмотренного ч. 2 ст. 12.27 КоАП РФ, а именно оставление водителем в нарушение Правил дорожного движения места дорожно-транспортного происшествия, участником которого он являлся</w:t>
      </w:r>
      <w:r>
        <w:rPr>
          <w:rFonts w:ascii="Times New Roman" w:eastAsia="Times New Roman" w:hAnsi="Times New Roman" w:cs="Times New Roman"/>
          <w:sz w:val="28"/>
          <w:rtl w:val="0"/>
        </w:rPr>
        <w:t>, при отсутствии признаков уголовно наказуемого деяния.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360" w:afterAutospacing="0" w:line="29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учитывая данные о 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личности, имущественном положении, ранее привлекавшегося к административной ответственности в области дорожного движения, признание вины, раскаяние в содеянном, что является обстоятельствами, смягчающими административную ответственность, суд пришел к выводу о необходимости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ареста, поскольку именно такой вид наказания будет способствовать достижению целей наказания, а именно предупреждени</w:t>
      </w:r>
      <w:r>
        <w:rPr>
          <w:rFonts w:ascii="Times New Roman" w:eastAsia="Times New Roman" w:hAnsi="Times New Roman" w:cs="Times New Roman"/>
          <w:sz w:val="28"/>
          <w:rtl w:val="0"/>
        </w:rPr>
        <w:t>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совершения новых правонарушений, как самим правонарушителем, так и другими лицами.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Ограничений для применения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наказания в виде административного ареста судом не установлено. </w:t>
      </w: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ст.ст. 29.9, 29.10 КоАП РФ,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ой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одни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сутк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исчислять с момента вынесения данного постановления, то есть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