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Дело № 5-74-95/2017 </w:t>
      </w:r>
    </w:p>
    <w:p w:rsidR="00A77B3E">
      <w:r>
        <w:t xml:space="preserve">                                            </w:t>
      </w:r>
    </w:p>
    <w:p w:rsidR="00A77B3E" w:rsidP="00332192">
      <w:pPr>
        <w:jc w:val="center"/>
      </w:pPr>
      <w:r>
        <w:t>ПОСТАНОВЛЕНИЕ</w:t>
      </w:r>
    </w:p>
    <w:p w:rsidR="00A77B3E"/>
    <w:p w:rsidR="00A77B3E">
      <w:r>
        <w:t>26 апреля 2017 года</w:t>
      </w:r>
      <w:r>
        <w:tab/>
      </w:r>
      <w:r>
        <w:tab/>
        <w:t xml:space="preserve">   </w:t>
      </w:r>
      <w:r>
        <w:tab/>
      </w:r>
      <w:r>
        <w:tab/>
      </w:r>
      <w:r>
        <w:t xml:space="preserve">                                                 </w:t>
      </w:r>
      <w:r>
        <w:t xml:space="preserve">   г. Саки</w:t>
      </w:r>
    </w:p>
    <w:p w:rsidR="00A77B3E"/>
    <w:p w:rsidR="00A77B3E" w:rsidP="00332192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</w:t>
      </w:r>
      <w:r>
        <w:t xml:space="preserve">е из Министерства экологии и природных ресурсов Республики Крым, в отношении </w:t>
      </w:r>
      <w:r>
        <w:t>фио</w:t>
      </w:r>
      <w:r>
        <w:t xml:space="preserve">, </w:t>
      </w:r>
      <w:r>
        <w:t>паспортные данные, гражданина Российской Федерации, женатого, имеющего одного иждивенца, временно не работающего, зарегистрированного по адресу: адрес, а</w:t>
      </w:r>
      <w:r>
        <w:t>дрес проживающего по адресу: адрес, д...., адрес</w:t>
      </w:r>
      <w:r>
        <w:t xml:space="preserve">, со слов ранее к административной ответственности не </w:t>
      </w:r>
      <w:r>
        <w:t>привлекавшегося</w:t>
      </w:r>
      <w:r>
        <w:t xml:space="preserve">,            </w:t>
      </w:r>
    </w:p>
    <w:p w:rsidR="00A77B3E" w:rsidP="00332192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8.37 Кодекса Российск</w:t>
      </w:r>
      <w:r>
        <w:t xml:space="preserve">ой Федерации об административных правонарушениях, </w:t>
      </w:r>
    </w:p>
    <w:p w:rsidR="00A77B3E" w:rsidP="00332192">
      <w:pPr>
        <w:jc w:val="both"/>
      </w:pPr>
    </w:p>
    <w:p w:rsidR="00A77B3E" w:rsidP="0033219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32192">
      <w:pPr>
        <w:jc w:val="both"/>
      </w:pPr>
      <w:r>
        <w:t>фио</w:t>
      </w:r>
      <w:r>
        <w:t xml:space="preserve">. дата в время на территории охотничьих угодий, закрепленных за </w:t>
      </w:r>
      <w:r>
        <w:t>Сакским</w:t>
      </w:r>
      <w:r>
        <w:t xml:space="preserve"> районным филиалом региональной организации   «Крымское республиканское общество охотников и рыболовов», вбли</w:t>
      </w:r>
      <w:r>
        <w:t xml:space="preserve">зи адрес, в нарушение ч. 3 ст. 14, ч. 3 ст. 23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Федерации», п. 3.1, </w:t>
      </w:r>
      <w:r>
        <w:t>п. 3.2, п. 53.1 Правил охот</w:t>
      </w:r>
      <w:r>
        <w:t>ы, утвержденных приказом Минприроды России от 16 ноября 2010 года № 512, при осуществлении охоты на пушных животных находился в механическом транспортном средстве «марка автомобиля», государственный регистрационный знак №</w:t>
      </w:r>
      <w:r>
        <w:t>, с включенным мотором с ра</w:t>
      </w:r>
      <w:r>
        <w:t xml:space="preserve">счехленным охотничьим огнестрельным оружием марки марка автомобиля  </w:t>
      </w:r>
      <w:r>
        <w:t xml:space="preserve">калибр ... № ... и без соответствующего разрешения на добычу охотничьих ресурсов на данной территории. </w:t>
      </w:r>
    </w:p>
    <w:p w:rsidR="00A77B3E" w:rsidP="00332192">
      <w:pPr>
        <w:jc w:val="both"/>
      </w:pPr>
      <w:r>
        <w:t xml:space="preserve">           В судебном заседании </w:t>
      </w:r>
      <w:r>
        <w:t>фио</w:t>
      </w:r>
      <w:r>
        <w:t xml:space="preserve"> вину в совершении вышеуказанного п</w:t>
      </w:r>
      <w:r>
        <w:t>равонарушения признал в полном объеме.</w:t>
      </w:r>
    </w:p>
    <w:p w:rsidR="00A77B3E" w:rsidP="00332192">
      <w:pPr>
        <w:jc w:val="both"/>
      </w:pPr>
      <w:r>
        <w:t xml:space="preserve">           Выслушав </w:t>
      </w:r>
      <w:r>
        <w:t>фио</w:t>
      </w:r>
      <w:r>
        <w:t xml:space="preserve">, допросив свидетеля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ч. 1 ст. 8.37 КоАП РФ, исходя из следующего.</w:t>
      </w:r>
    </w:p>
    <w:p w:rsidR="00A77B3E" w:rsidP="00332192">
      <w:pPr>
        <w:jc w:val="both"/>
      </w:pPr>
      <w:r>
        <w:t xml:space="preserve">         </w:t>
      </w:r>
      <w:r>
        <w:t xml:space="preserve">  Согласно протоколу об административном правонарушении № ... от            дата, он был составлен в отношении </w:t>
      </w:r>
      <w:r>
        <w:t>фио</w:t>
      </w:r>
      <w:r>
        <w:t xml:space="preserve"> за то, что он   </w:t>
      </w:r>
      <w:r>
        <w:t xml:space="preserve"> дата </w:t>
      </w:r>
      <w:r>
        <w:t>в</w:t>
      </w:r>
      <w:r>
        <w:t xml:space="preserve"> время на территории охотничьих угодий, закрепленных за </w:t>
      </w:r>
      <w:r>
        <w:t>Сакским</w:t>
      </w:r>
      <w:r>
        <w:t xml:space="preserve"> районным филиалом региональной организации   «Крымс</w:t>
      </w:r>
      <w:r>
        <w:t>кое республиканское общество охотников и рыболовов», вблизи адрес при осуществлении охоты на пушных животных находился в механическом транспортном средстве с включенным мотором с расчехленным охотничьим огнестрельным оружием и без соответствующего разрешен</w:t>
      </w:r>
      <w:r>
        <w:t>ия на добычу охотничьих ресурсов на данной территории. На момент проверки дичь не добыл.</w:t>
      </w:r>
    </w:p>
    <w:p w:rsidR="00A77B3E" w:rsidP="00332192">
      <w:pPr>
        <w:ind w:firstLine="709"/>
        <w:jc w:val="both"/>
      </w:pPr>
      <w:r>
        <w:t xml:space="preserve">Допрошенный по ходатайству </w:t>
      </w:r>
      <w:r>
        <w:t>фио</w:t>
      </w:r>
      <w:r>
        <w:t xml:space="preserve"> в судебном заседании в качестве свидетеля консультант Евпаторийского межрайонного охотничьего надзора   </w:t>
      </w:r>
      <w:r>
        <w:t xml:space="preserve"> </w:t>
      </w:r>
      <w:r>
        <w:t>фио</w:t>
      </w:r>
      <w:r>
        <w:t xml:space="preserve"> пояснил, что </w:t>
      </w:r>
      <w:r>
        <w:t xml:space="preserve">факт нахождения </w:t>
      </w:r>
      <w:r>
        <w:t>фио</w:t>
      </w:r>
      <w:r>
        <w:t xml:space="preserve"> в механическом транспортном средстве с включенным мотором и с расчехленным охотничьим огнестрельным оружием объективно подтвержден показаниями свидетеля и видеозаписью. При осуществлении коллективной охоты, в частности на лисицу, охотни</w:t>
      </w:r>
      <w:r>
        <w:t xml:space="preserve">к лично обязан иметь соответствующие разрешительные документы, которых у </w:t>
      </w:r>
      <w:r>
        <w:t>фио</w:t>
      </w:r>
      <w:r>
        <w:t xml:space="preserve"> не было.      </w:t>
      </w:r>
    </w:p>
    <w:p w:rsidR="00A77B3E" w:rsidP="00332192">
      <w:pPr>
        <w:jc w:val="both"/>
      </w:pPr>
      <w:r>
        <w:t xml:space="preserve">        Указанные в протоколе об административном правонарушении обстоятельства нарушения </w:t>
      </w:r>
      <w:r>
        <w:t>фио</w:t>
      </w:r>
      <w:r>
        <w:t xml:space="preserve"> правил охоты подтверждаются объяснениями свидетелей </w:t>
      </w:r>
      <w:r>
        <w:t>фио</w:t>
      </w:r>
      <w:r>
        <w:t xml:space="preserve"> и </w:t>
      </w:r>
      <w:r>
        <w:t>фио</w:t>
      </w:r>
      <w:r>
        <w:t>, согласн</w:t>
      </w:r>
      <w:r>
        <w:t xml:space="preserve">о которым, каждый отдельно пояснили, что    дата в время они были очевидцами того, как  на территории охотничьих угодий, закрепленных за </w:t>
      </w:r>
      <w:r>
        <w:t>Сакским</w:t>
      </w:r>
      <w:r>
        <w:t xml:space="preserve"> районным филиалом      РОО  КРООР, вблизи адрес, государственным инспектором </w:t>
      </w:r>
      <w:r>
        <w:t>фио</w:t>
      </w:r>
      <w:r>
        <w:t xml:space="preserve"> был остановлен автомобиль марк</w:t>
      </w:r>
      <w:r>
        <w:t xml:space="preserve">и «марка автомобиля»            гос. номер ..., в салоне которого находился гражданин, у которого было расчехленное охотничье ружье. Данным гражданином оказался </w:t>
      </w:r>
      <w:r>
        <w:t>фио</w:t>
      </w:r>
      <w:r>
        <w:t>, у которого отсутствовало разрешение на добычу охотничьих ресурсов. За данные нарушения в о</w:t>
      </w:r>
      <w:r>
        <w:t xml:space="preserve">тношении </w:t>
      </w:r>
      <w:r>
        <w:t>фио</w:t>
      </w:r>
      <w:r>
        <w:t xml:space="preserve"> был составлен протокол об административном правонарушении.</w:t>
      </w:r>
    </w:p>
    <w:p w:rsidR="00A77B3E" w:rsidP="00332192">
      <w:pPr>
        <w:jc w:val="both"/>
      </w:pPr>
      <w:r>
        <w:t xml:space="preserve">Нахождение </w:t>
      </w:r>
      <w:r>
        <w:t>фио</w:t>
      </w:r>
      <w:r>
        <w:t xml:space="preserve"> в механическом транспортном средстве с включенным мотором с расчехленным охотничьим огнестрельным оружием подтверждается фотоснимками и видеозаписью.  </w:t>
      </w:r>
    </w:p>
    <w:p w:rsidR="00A77B3E" w:rsidP="00332192">
      <w:pPr>
        <w:jc w:val="both"/>
      </w:pPr>
      <w:r>
        <w:t xml:space="preserve">          Как усм</w:t>
      </w:r>
      <w:r>
        <w:t xml:space="preserve">атривается из материалов дела, </w:t>
      </w:r>
      <w:r>
        <w:t>фио</w:t>
      </w:r>
      <w:r>
        <w:t xml:space="preserve"> выдано разрешение </w:t>
      </w:r>
      <w:r>
        <w:t>РОХа</w:t>
      </w:r>
      <w:r>
        <w:t xml:space="preserve"> № ... </w:t>
      </w:r>
      <w:r>
        <w:t>от</w:t>
      </w:r>
      <w:r>
        <w:t xml:space="preserve"> </w:t>
      </w:r>
      <w:r>
        <w:t>дата</w:t>
      </w:r>
      <w:r>
        <w:t xml:space="preserve"> (действительно до дата) на хранение и ношение охотничьего огнестрельного ружья марка автомобиля, </w:t>
      </w:r>
      <w:r>
        <w:t>кл</w:t>
      </w:r>
      <w:r>
        <w:t>. …</w:t>
      </w:r>
      <w:r>
        <w:t xml:space="preserve">  № …</w:t>
      </w:r>
    </w:p>
    <w:p w:rsidR="00A77B3E" w:rsidP="00332192">
      <w:pPr>
        <w:jc w:val="both"/>
      </w:pPr>
      <w:r>
        <w:tab/>
      </w:r>
      <w:r>
        <w:t>фио</w:t>
      </w:r>
      <w:r>
        <w:t xml:space="preserve"> дата отделом охраны и использования охотничьих ресурсов Госу</w:t>
      </w:r>
      <w:r>
        <w:t>дарственного комитета по лесному и охотничьему хозяйству адрес выдан охотничий билет серии …</w:t>
      </w:r>
      <w:r>
        <w:t xml:space="preserve"> № …</w:t>
      </w:r>
      <w:r>
        <w:t xml:space="preserve">.  </w:t>
      </w:r>
    </w:p>
    <w:p w:rsidR="00A77B3E" w:rsidP="00332192">
      <w:pPr>
        <w:jc w:val="both"/>
      </w:pPr>
      <w:r>
        <w:tab/>
        <w:t xml:space="preserve">Как следует из путевки, выданной </w:t>
      </w:r>
      <w:r>
        <w:t>Сакским</w:t>
      </w:r>
      <w:r>
        <w:t xml:space="preserve"> РФ РОО «КРООР» </w:t>
      </w:r>
      <w:r>
        <w:t>фио</w:t>
      </w:r>
      <w:r>
        <w:t>,  на коллективную охоту (волк), она действительна на дата.</w:t>
      </w:r>
    </w:p>
    <w:p w:rsidR="00A77B3E" w:rsidP="00332192">
      <w:pPr>
        <w:jc w:val="both"/>
      </w:pPr>
      <w:r>
        <w:tab/>
      </w:r>
      <w:r>
        <w:t>фио</w:t>
      </w:r>
      <w:r>
        <w:t xml:space="preserve"> был включен в списо</w:t>
      </w:r>
      <w:r>
        <w:t xml:space="preserve">к охотников участвующих в коллективной охоте в </w:t>
      </w:r>
      <w:r>
        <w:t>охотугодиях</w:t>
      </w:r>
      <w:r>
        <w:t xml:space="preserve"> </w:t>
      </w:r>
      <w:r>
        <w:t>Сакского</w:t>
      </w:r>
      <w:r>
        <w:t xml:space="preserve"> районного филиала РОО «КРООР».</w:t>
      </w:r>
    </w:p>
    <w:p w:rsidR="00A77B3E" w:rsidP="00332192">
      <w:pPr>
        <w:ind w:firstLine="709"/>
        <w:jc w:val="both"/>
      </w:pPr>
      <w:r>
        <w:t xml:space="preserve">Из разрешения на добычу пушных животных от дата, выданного </w:t>
      </w:r>
      <w:r>
        <w:t>фио</w:t>
      </w:r>
      <w:r>
        <w:t xml:space="preserve">, следует  что оно выдано на добычу лисицы и волка.  </w:t>
      </w:r>
    </w:p>
    <w:p w:rsidR="00A77B3E" w:rsidP="00332192">
      <w:pPr>
        <w:jc w:val="both"/>
      </w:pPr>
      <w:r>
        <w:t xml:space="preserve">  Согласно положениям ст. 1 Федерального </w:t>
      </w:r>
      <w:r>
        <w:t>закона от 24.07.2009 N 209-ФЗ «Об охоте и о сохранении охотничьих ресурсов и о внесении изменений в отдельные законодательные акты Российской Федерации» охотой признается деятельность, связанная с поиском, выслеживанием, преследованием охотничьих ресурсов,</w:t>
      </w:r>
      <w:r>
        <w:t xml:space="preserve"> их добычей, первичной переработкой и транспортировкой; под добычей охотничьих ресурсов понимается отлов или отстрел охотничьих ресурсов.</w:t>
      </w:r>
    </w:p>
    <w:p w:rsidR="00A77B3E" w:rsidP="00332192">
      <w:pPr>
        <w:ind w:firstLine="709"/>
        <w:jc w:val="both"/>
      </w:pPr>
      <w:r>
        <w:t>В соответствии с ч. 1 ст. 22 Федерального закона от 24.07.2009 N 209-ФЗ «Об охоте и о сохранении охотничьих ресурсо</w:t>
      </w:r>
      <w:r>
        <w:t>в и о внесении изменений в отдельные законодательные акты Российской Федерации» в целях обеспечения сохранения охотничьих ресурсов и их рационального использования могут устанавливаться следующие ограничения охоты: 1) запрет охоты в определенных охотничьих</w:t>
      </w:r>
      <w:r>
        <w:t xml:space="preserve"> угодьях;</w:t>
      </w:r>
      <w:r>
        <w:t xml:space="preserve"> </w:t>
      </w:r>
      <w:r>
        <w:t xml:space="preserve">2) запрет охоты в отношении отдельных видов охотничьих ресурсов; 3) запрет охоты в отношении охотничьих ресурсов определенных пола и возраста; 4) установление допустимых для использования орудий охоты, способов </w:t>
      </w:r>
      <w:r>
        <w:t xml:space="preserve">охоты, транспортных средств, собак </w:t>
      </w:r>
      <w:r>
        <w:t>охотничьих пород и ловчих птиц; 5) определение сроков охоты;</w:t>
      </w:r>
      <w:r>
        <w:t xml:space="preserve">  </w:t>
      </w:r>
      <w:r>
        <w:t>6) иные установленные в соответствии с федеральными законами ограничения охоты.</w:t>
      </w:r>
    </w:p>
    <w:p w:rsidR="00A77B3E" w:rsidP="00332192">
      <w:pPr>
        <w:ind w:firstLine="709"/>
        <w:jc w:val="both"/>
      </w:pPr>
      <w:r>
        <w:t>При этом, ст. 23 вышеуказанного Федерального закона предусматривается, что основой осуществления о</w:t>
      </w:r>
      <w:r>
        <w:t>хоты и сохранения охотничьих ресурсов являются Правила охоты, которыми, в частности, устанавливаются ограничения охоты, предусмотренные ст. 22 настоящего Федерального закона.</w:t>
      </w:r>
    </w:p>
    <w:p w:rsidR="00A77B3E" w:rsidP="00332192">
      <w:pPr>
        <w:ind w:firstLine="709"/>
        <w:jc w:val="both"/>
      </w:pPr>
      <w:r>
        <w:t xml:space="preserve">Правила охоты обязательны для исполнения физическими лицами и юридическими </w:t>
      </w:r>
      <w:r>
        <w:t xml:space="preserve">лицами, осуществляющими виды деятельности в сфере охотничьего хозяйства, а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 В целях </w:t>
      </w:r>
      <w:r>
        <w:t>настоящей статьи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 (ч. ч. 1, 2 ст. 57 Федерального закона от 24 июля 2009 г. N 209-ФЗ).</w:t>
      </w:r>
    </w:p>
    <w:p w:rsidR="00A77B3E" w:rsidP="00332192">
      <w:pPr>
        <w:ind w:firstLine="709"/>
        <w:jc w:val="both"/>
      </w:pPr>
      <w:r>
        <w:t>В п 3.1 Правил</w:t>
      </w:r>
      <w:r>
        <w:t xml:space="preserve"> охоты указано, что при осуществлении охоты охотник обязан соблюдать настоящие Правила.</w:t>
      </w:r>
    </w:p>
    <w:p w:rsidR="00A77B3E" w:rsidP="00332192">
      <w:pPr>
        <w:ind w:firstLine="709"/>
        <w:jc w:val="both"/>
      </w:pPr>
      <w:r>
        <w:t>Согласно п. 53.1 вышеуказанных правил, при осуществлении охоты запрещается нахождение в охотничьих угодьях в (на) механических транспортных средствах, с включенным мото</w:t>
      </w:r>
      <w:r>
        <w:t>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оружием.</w:t>
      </w:r>
    </w:p>
    <w:p w:rsidR="00A77B3E" w:rsidP="00332192">
      <w:pPr>
        <w:ind w:firstLine="709"/>
        <w:jc w:val="both"/>
      </w:pPr>
      <w:r>
        <w:t>Согласно ст. 57 указанного Федерального закона лица, вин</w:t>
      </w:r>
      <w:r>
        <w:t>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</w:t>
      </w:r>
    </w:p>
    <w:p w:rsidR="00A77B3E" w:rsidP="00332192">
      <w:pPr>
        <w:jc w:val="both"/>
      </w:pPr>
      <w:r>
        <w:t>Пунктом 9 Правил охоты регламентировано, что при осуществлении коллективной охоты каждый охо</w:t>
      </w:r>
      <w:r>
        <w:t>тник должен иметь при себе документы, указанные в пункте 3.2 настоящих Правил, за исключением осуществления коллективной охоты на копытных животных, медведей, волков, при осуществлении которой разрешения на добычу охотничьих ресурсов находятся у лица, отве</w:t>
      </w:r>
      <w:r>
        <w:t>тственного за осуществление коллективной охоты.</w:t>
      </w:r>
    </w:p>
    <w:p w:rsidR="00A77B3E" w:rsidP="00332192">
      <w:pPr>
        <w:ind w:firstLine="709"/>
        <w:jc w:val="both"/>
      </w:pPr>
      <w:r>
        <w:t xml:space="preserve">Таким образом, при осуществлении охоты на лисицу </w:t>
      </w:r>
      <w:r>
        <w:t>фио</w:t>
      </w:r>
      <w:r>
        <w:t xml:space="preserve"> обязан был имеет при себе разрешение на добычу охотничьих ресурсов (лисицу), выданное в установленном порядке, и путевку, в случаях, предусмотренных Федера</w:t>
      </w:r>
      <w:r>
        <w:t>льным законом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77B3E" w:rsidP="00332192">
      <w:pPr>
        <w:ind w:firstLine="709"/>
        <w:jc w:val="both"/>
      </w:pPr>
      <w:r>
        <w:t xml:space="preserve">Указанное требование законодательства </w:t>
      </w:r>
      <w:r>
        <w:t>фио</w:t>
      </w:r>
      <w:r>
        <w:t xml:space="preserve"> выполнено не было.  </w:t>
      </w:r>
    </w:p>
    <w:p w:rsidR="00A77B3E" w:rsidP="00332192">
      <w:pPr>
        <w:jc w:val="both"/>
      </w:pPr>
      <w:r>
        <w:t>При таких обстоятельствах в</w:t>
      </w:r>
      <w:r>
        <w:t xml:space="preserve"> действиях </w:t>
      </w:r>
      <w:r>
        <w:t>фио</w:t>
      </w:r>
      <w:r>
        <w:t xml:space="preserve"> имеется состав правонарушения, предусмотренного ч. 1 ст. 8.37 КоАП РФ, а именно нарушение правил охоты, за исключением случаев, предусмотренных частями 1.2, 1.3 настоящей статьи.</w:t>
      </w:r>
    </w:p>
    <w:p w:rsidR="00A77B3E" w:rsidP="00332192">
      <w:pPr>
        <w:jc w:val="both"/>
      </w:pPr>
      <w:r>
        <w:t xml:space="preserve">         Согласно ст. 4.1 ч.2 КоАП РФ, при назначении админист</w:t>
      </w:r>
      <w:r>
        <w:t>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32192">
      <w:pPr>
        <w:jc w:val="both"/>
      </w:pPr>
      <w:r>
        <w:t xml:space="preserve">           Принимая во внимание характер со</w:t>
      </w:r>
      <w:r>
        <w:t xml:space="preserve">вершенного административного правонарушения, а также данные о личности </w:t>
      </w:r>
      <w:r>
        <w:t>фио</w:t>
      </w:r>
      <w:r>
        <w:t>, который согласно представленным материалам дела ранее не привлекался к административной ответственности за совершение аналогичных правонарушений, его раскаяние, что признается обст</w:t>
      </w:r>
      <w:r>
        <w:t>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штрафа без конфискации орудий охоты.</w:t>
      </w:r>
    </w:p>
    <w:p w:rsidR="00A77B3E" w:rsidP="00332192">
      <w:pPr>
        <w:jc w:val="both"/>
      </w:pPr>
      <w:r>
        <w:t>На основании изложенного, руководствуясь статьями 29.9, 29.10 Кодекса</w:t>
      </w:r>
      <w:r>
        <w:t xml:space="preserve"> Российской Федерации об административных правонарушениях, мировой судья </w:t>
      </w:r>
    </w:p>
    <w:p w:rsidR="00A77B3E" w:rsidP="00332192">
      <w:pPr>
        <w:jc w:val="both"/>
      </w:pPr>
    </w:p>
    <w:p w:rsidR="00A77B3E" w:rsidP="00332192">
      <w:pPr>
        <w:jc w:val="both"/>
      </w:pPr>
      <w:r>
        <w:tab/>
        <w:t xml:space="preserve">                                              ПОСТАНОВИЛ: </w:t>
      </w:r>
    </w:p>
    <w:p w:rsidR="00A77B3E" w:rsidP="00332192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8.37 Кодекса Ро</w:t>
      </w:r>
      <w:r>
        <w:t>ссийской Федерации об административных правонарушениях, и назначить ему административное наказание в виде штрафа в сумме 1 000 (одна тысяча) рублей без конфискации орудий охоты.</w:t>
      </w:r>
    </w:p>
    <w:p w:rsidR="00A77B3E" w:rsidP="00332192">
      <w:pPr>
        <w:ind w:firstLine="709"/>
        <w:jc w:val="both"/>
      </w:pPr>
      <w:r>
        <w:t>Штраф подлежит уплате по реквизитам: получатель: УФК по Республике Крым (Минпр</w:t>
      </w:r>
      <w:r>
        <w:t xml:space="preserve">ироды адрес л/с ...) банк получателя: БИК телефон, р/счет        № ..., ИНН телефон, КПП телефон, ОКТМО телефон, КБК ..., денежные взыскания (штрафы) за нарушения законодательства Российской Федерации об охране и использовании животного мира.  </w:t>
      </w:r>
    </w:p>
    <w:p w:rsidR="00A77B3E" w:rsidP="00332192">
      <w:pPr>
        <w:ind w:firstLine="709"/>
        <w:jc w:val="both"/>
      </w:pPr>
      <w:r>
        <w:t>Согласно ст</w:t>
      </w:r>
      <w:r>
        <w:t>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 w:rsidP="00332192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 xml:space="preserve">          </w:t>
      </w:r>
    </w:p>
    <w:p w:rsidR="00A77B3E" w:rsidP="00332192">
      <w:pPr>
        <w:jc w:val="both"/>
      </w:pPr>
    </w:p>
    <w:p w:rsidR="00A77B3E" w:rsidP="00332192">
      <w:pPr>
        <w:jc w:val="both"/>
      </w:pPr>
    </w:p>
    <w:p w:rsidR="00A77B3E" w:rsidP="00332192">
      <w:pPr>
        <w:jc w:val="both"/>
      </w:pPr>
      <w:r>
        <w:t xml:space="preserve">Мировой судья                                                                 </w:t>
      </w:r>
      <w:r>
        <w:t xml:space="preserve">                        А.М. </w:t>
      </w:r>
      <w:r>
        <w:t>Смолий</w:t>
      </w:r>
    </w:p>
    <w:p w:rsidR="00A77B3E" w:rsidP="00332192">
      <w:pPr>
        <w:jc w:val="both"/>
      </w:pPr>
    </w:p>
    <w:p w:rsidR="00A77B3E" w:rsidP="00332192">
      <w:pPr>
        <w:jc w:val="both"/>
      </w:pPr>
    </w:p>
    <w:p w:rsidR="00A77B3E" w:rsidP="0033219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