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74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289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03 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 судебного участка № 74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72 Сакского судебного района (Сакский муниципальный район и городской округ Саки) Республики Крым Кост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кова Е.В.</w:t>
      </w:r>
      <w:r>
        <w:rPr>
          <w:rFonts w:ascii="Times New Roman" w:eastAsia="Times New Roman" w:hAnsi="Times New Roman" w:cs="Times New Roman"/>
          <w:sz w:val="28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Хохлова А.П.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Хохловой Л.А.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8"/>
          <w:rtl w:val="0"/>
        </w:rPr>
        <w:t>ериалы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МО МВД Российской Федерации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8"/>
          <w:rtl w:val="0"/>
        </w:rPr>
        <w:t>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Хохлова Аркадия Петровича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"дата рождения"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пол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чивше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>,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>, официально не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являющегося пенсионером,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"адрес"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6.1.1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административном правонарушении № РК - </w:t>
      </w:r>
      <w:r>
        <w:rPr>
          <w:rFonts w:ascii="Times New Roman" w:eastAsia="Times New Roman" w:hAnsi="Times New Roman" w:cs="Times New Roman"/>
          <w:sz w:val="28"/>
          <w:rtl w:val="0"/>
        </w:rPr>
        <w:t>32</w:t>
      </w:r>
      <w:r>
        <w:rPr>
          <w:rFonts w:ascii="Times New Roman" w:eastAsia="Times New Roman" w:hAnsi="Times New Roman" w:cs="Times New Roman"/>
          <w:sz w:val="28"/>
          <w:rtl w:val="0"/>
        </w:rPr>
        <w:t>2548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27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rtl w:val="0"/>
        </w:rPr>
        <w:t>Хохлов А.П.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18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Республика Крым,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район, </w:t>
      </w:r>
      <w:r>
        <w:rPr>
          <w:rFonts w:ascii="Times New Roman" w:eastAsia="Times New Roman" w:hAnsi="Times New Roman" w:cs="Times New Roman"/>
          <w:sz w:val="28"/>
          <w:rtl w:val="0"/>
        </w:rPr>
        <w:t>с. Орехово, ул. Профсоюзная, д. 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причинил телесные повреждения гр. Хохловой Л.А., а именно: нанес около 30 уд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 ногой по всем частям тела. Согласно заключению эксперта № 96 от 21 апреля 2020 года у Хохловой Л.А. обнаружены: </w:t>
      </w:r>
      <w:r>
        <w:rPr>
          <w:rFonts w:ascii="Times New Roman" w:eastAsia="Times New Roman" w:hAnsi="Times New Roman" w:cs="Times New Roman"/>
          <w:sz w:val="28"/>
          <w:rtl w:val="0"/>
        </w:rPr>
        <w:t>кровоподтеки: на задней поверхности лев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плеча в нижней трети, на наружной поверхности левого плеча в нижней трети, на задне-локтевой поверхности правого предплечья в нижней трети- в количестве 2-х , на задней поверхности правового плеча в нижней трети, на передней повер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>ности грудной клетки слева в проекции реберной дуги, на задней поверхности правой 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лени в верхней трети, в правой подколенной ямке, на передневнутренней поверхн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 левой голени в средней и нижней трети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Указанные телесные поврежд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не причинили вреда здоровью, тем самым Хохлов А.П. совершил нанесение побоев,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которых гр. Хохлова Л.А. испытала физическую боль,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Хохлов А.П.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свою в совершении инкриминиру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обстоятельства, указанные в протоколе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Хохлова Л.А.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 подтвердил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обстоятельства указанные в протоколе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пояснила, что Хо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лов А.П. является её супругом, часто поднимает на неё руку,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Хохлова А.П.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Хохловой Л.А.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Хохлов А.П.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правонарушение, предусмотренное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 -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несение побоев, причинивших физическую боль, но не повлекших последствий, ук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если эти действия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2.1 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6.1.1 КоАП РФ </w:t>
      </w:r>
      <w:r>
        <w:rPr>
          <w:rFonts w:ascii="Times New Roman" w:eastAsia="Times New Roman" w:hAnsi="Times New Roman" w:cs="Times New Roman"/>
          <w:sz w:val="28"/>
          <w:rtl w:val="0"/>
        </w:rPr>
        <w:t>нанесение побоев или совершение иных насильственных действий, причинивших физическую боль, но не повлекших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10061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 кодекса Российской Федерации, если эти действия не содержат уголовно наказуемого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anchor="dst192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штрафа в размере от пяти тысяч до тридцати тысяч рублей, либо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министративный арест на срок от десяти до пятнадцати суток, либо обязательные 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боты на срок от шестидесяти до ста двадцати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</w:t>
      </w:r>
      <w:r>
        <w:rPr>
          <w:rFonts w:ascii="Times New Roman" w:eastAsia="Times New Roman" w:hAnsi="Times New Roman" w:cs="Times New Roman"/>
          <w:sz w:val="28"/>
          <w:rtl w:val="0"/>
        </w:rPr>
        <w:t>объективное и своевременное выяснение обстоятельств каждого дела, разрешение его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 законом, обеспечение исполнения вынесенного постановления, а также выя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ление причин и условий, способствовавших совершению административных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шившее противоправные действия (бездействие), за которые данным Кодексом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водство по делу об административном правонарушении; иные обстоятельства, име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значение для правильного разрешения дела, а также причины и условия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административного правонарушения.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 29.11.2010 N 326-ФЗ (ред. от 28.12.2016) "Об обяз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тельном медицинском страховании в Российской Федерации" (с изм. и доп., вступ. в силу с 09.01.2017) отнесены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следствий, указанных в ст. 115 УК РФ, если эти действия не содержат уголовно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казуемого деяния, влечет наложение административного штрафа в размере от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 часов.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 побои - это действия, характеризующиеся нанесением ударов,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рые сами по себе не составляют особого вида повреждения, хотя в результате их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несения могут возникать телесные повреждения (в частности, ссадины, кровоподт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ки, небол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шие раны, не влекущие за собой временной утраты трудоспособности или незначительной стойкой утраты общей трудоспособности). Вместе с тем побои 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гут и не оставить после себя никаких объективно выявляемых поврежд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занного административного правонарушения является наступление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 в виде физической боли.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26.2 КоАП РФ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торых устанавливаются наличие или отсутствие события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виновность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ности, а также иные обстоятельства, имеющие значение для правильного разр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шения дела.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действующему законодательству субъективная сторона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правонарушения, предусмотренного ст. 6.1.1 КоАП РФ - хара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теризуется виной в форме прямого или косвенного умысла. Неосторожное причинение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ской боли без последствий, указанных в ст. 115 УК РФ,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 не влечет.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описании правонарушения указано, что его действия носили умышле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ный характер, не повлекшие последствий, указанных в ст. 115 УК РФ.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Хохлова А.П.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ст. 6.1.1 КоАП РФ - </w:t>
      </w:r>
      <w:r>
        <w:rPr>
          <w:rFonts w:ascii="Times New Roman" w:eastAsia="Times New Roman" w:hAnsi="Times New Roman" w:cs="Times New Roman"/>
          <w:sz w:val="28"/>
          <w:rtl w:val="0"/>
        </w:rPr>
        <w:t>нанесение побоев,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если эти дейс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вия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Хохловым А.П.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8"/>
          <w:rtl w:val="0"/>
        </w:rPr>
        <w:t>32</w:t>
      </w:r>
      <w:r>
        <w:rPr>
          <w:rFonts w:ascii="Times New Roman" w:eastAsia="Times New Roman" w:hAnsi="Times New Roman" w:cs="Times New Roman"/>
          <w:sz w:val="28"/>
          <w:rtl w:val="0"/>
        </w:rPr>
        <w:t>2548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27 а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оперативного дежурного дежурной части МО МВД России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8"/>
          <w:rtl w:val="0"/>
        </w:rPr>
        <w:t>18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2020 года;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полицейского ОВ ППСП МО МВД России «Сакский» от 18 апреля 2020 года;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принятия устного заявления о преступлении </w:t>
      </w:r>
      <w:r>
        <w:rPr>
          <w:rFonts w:ascii="Times New Roman" w:eastAsia="Times New Roman" w:hAnsi="Times New Roman" w:cs="Times New Roman"/>
          <w:sz w:val="28"/>
          <w:rtl w:val="0"/>
        </w:rPr>
        <w:t>Хохловой Л.А.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20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 о принятии мер к </w:t>
      </w:r>
      <w:r>
        <w:rPr>
          <w:rFonts w:ascii="Times New Roman" w:eastAsia="Times New Roman" w:hAnsi="Times New Roman" w:cs="Times New Roman"/>
          <w:sz w:val="28"/>
          <w:rtl w:val="0"/>
        </w:rPr>
        <w:t>Хохлову А.П.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письменн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объяснени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Хохловой Л.А.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20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аключени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эксперта</w:t>
      </w:r>
      <w:r>
        <w:rPr>
          <w:rFonts w:ascii="Times New Roman" w:eastAsia="Times New Roman" w:hAnsi="Times New Roman" w:cs="Times New Roman"/>
          <w:sz w:val="28"/>
          <w:rtl w:val="0"/>
        </w:rPr>
        <w:t>, выданного ГБУЗ Республики Крым «Крымское ре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публиканское бюро судебно-медицинской экспертизы»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96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21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выводам которого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Хохловой Л.А. обнаружены: </w:t>
      </w:r>
      <w:r>
        <w:rPr>
          <w:rFonts w:ascii="Times New Roman" w:eastAsia="Times New Roman" w:hAnsi="Times New Roman" w:cs="Times New Roman"/>
          <w:sz w:val="28"/>
          <w:rtl w:val="0"/>
        </w:rPr>
        <w:t>кровоподтеки: на задней поверхности лев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плеча в нижней трети, на наружной поверхности левого плеча в нижней трети, на задне-локтевой поверхности правого предплечья в нижней трети- в количестве 2-х , на задней поверхности правового плеча в нижней трети, на пере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ней поверхности грудной клетки слева в проекции реберной дуги, на задней повер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>ности правой голени в верхней трети, в правой подколенной ямке, на передневну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ренней поверхности левой голени в средней и нижней трети</w:t>
      </w:r>
      <w:r>
        <w:rPr>
          <w:rFonts w:ascii="Times New Roman" w:eastAsia="Times New Roman" w:hAnsi="Times New Roman" w:cs="Times New Roman"/>
          <w:sz w:val="28"/>
          <w:rtl w:val="0"/>
        </w:rPr>
        <w:t>. Данные телесные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вреждения образовались от действия тупого предмета (предметов) либо при ударах о таковые. </w:t>
      </w:r>
      <w:r>
        <w:rPr>
          <w:rFonts w:ascii="Times New Roman" w:eastAsia="Times New Roman" w:hAnsi="Times New Roman" w:cs="Times New Roman"/>
          <w:sz w:val="28"/>
          <w:rtl w:val="0"/>
        </w:rPr>
        <w:t>Указанные телесные повреждения не причинили вреда здоровью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мировым судьей достоверно установлено, что от </w:t>
      </w:r>
      <w:r>
        <w:rPr>
          <w:rFonts w:ascii="Times New Roman" w:eastAsia="Times New Roman" w:hAnsi="Times New Roman" w:cs="Times New Roman"/>
          <w:sz w:val="28"/>
          <w:rtl w:val="0"/>
        </w:rPr>
        <w:t>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ствий </w:t>
      </w:r>
      <w:r>
        <w:rPr>
          <w:rFonts w:ascii="Times New Roman" w:eastAsia="Times New Roman" w:hAnsi="Times New Roman" w:cs="Times New Roman"/>
          <w:sz w:val="28"/>
          <w:rtl w:val="0"/>
        </w:rPr>
        <w:t>Хохлова А.П.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Хохлова Л.А.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испытал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физическую боль, что является признаком состава административного правонарушения, установленного ст. 6.1.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 признает доказательс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Хохлова А.П.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совершенном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8"/>
          <w:rtl w:val="0"/>
        </w:rPr>
        <w:t>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возраст Хохлова А.П.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вии </w:t>
      </w:r>
      <w:r>
        <w:rPr>
          <w:rFonts w:ascii="Times New Roman" w:eastAsia="Times New Roman" w:hAnsi="Times New Roman" w:cs="Times New Roman"/>
          <w:sz w:val="28"/>
          <w:rtl w:val="0"/>
        </w:rPr>
        <w:t>со ст. 4.</w:t>
      </w:r>
      <w:r>
        <w:rPr>
          <w:rFonts w:ascii="Times New Roman" w:eastAsia="Times New Roman" w:hAnsi="Times New Roman" w:cs="Times New Roman"/>
          <w:sz w:val="28"/>
          <w:rtl w:val="0"/>
        </w:rPr>
        <w:t>3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тельства, учитывая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ранее не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аналогичных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состояние здоровья (инвалидом не являющ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степень вины, </w:t>
      </w:r>
      <w:r>
        <w:rPr>
          <w:rFonts w:ascii="Times New Roman" w:eastAsia="Times New Roman" w:hAnsi="Times New Roman" w:cs="Times New Roman"/>
          <w:sz w:val="28"/>
          <w:rtl w:val="0"/>
        </w:rPr>
        <w:t>количес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 нанесенных ударов,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</w:t>
      </w:r>
      <w:r>
        <w:rPr>
          <w:rFonts w:ascii="Times New Roman" w:eastAsia="Times New Roman" w:hAnsi="Times New Roman" w:cs="Times New Roman"/>
          <w:sz w:val="28"/>
          <w:rtl w:val="0"/>
        </w:rPr>
        <w:t>щ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обстоятельств, отягчающих административную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целью воспитания уважения к общеустановленным правилам, а также предотвращения совершения новых правонарушений, </w:t>
      </w: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им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щес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ложение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с уч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чить </w:t>
      </w:r>
      <w:r>
        <w:rPr>
          <w:rFonts w:ascii="Times New Roman" w:eastAsia="Times New Roman" w:hAnsi="Times New Roman" w:cs="Times New Roman"/>
          <w:sz w:val="28"/>
          <w:rtl w:val="0"/>
        </w:rPr>
        <w:t>Хохлову А.П.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пределах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статьи 6.1.1 КоАП РФ,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дья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Хохлова Аркадия Петровича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предусмотренного ст. 6.1.1 КоАП РФ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000 (</w:t>
      </w:r>
      <w:r>
        <w:rPr>
          <w:rFonts w:ascii="Times New Roman" w:eastAsia="Times New Roman" w:hAnsi="Times New Roman" w:cs="Times New Roman"/>
          <w:sz w:val="28"/>
          <w:rtl w:val="0"/>
        </w:rPr>
        <w:t>шесть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Почтовый адрес: Россия, Республика Крым, 29500, г, Симферополь, ул. Наб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режная им.60-летия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Получатель: УФК по Республике Крым (Министерство юстиции Республики Крым, л/с 04752203230)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9102013284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 получателя: Отделение по Республике Крым Южного главного управл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 ЦБРФ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БИК: 043510001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Счет: 40101810335100010001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КБК 828 1 16 01063 01 0101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ОКТМО 35643000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ки Крым, расположенную по адресу: Ре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публика Крым, г. Саки, ул. Трудовая, 8.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10 суток со дня вручения или получения копии постановления в Сакский ра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Е.В.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стюкова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5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58826/160da87db0e45c893db6d5ca2729ea637bb32001/" TargetMode="External" /><Relationship Id="rId6" Type="http://schemas.openxmlformats.org/officeDocument/2006/relationships/hyperlink" Target="http://www.consultant.ru/document/cons_doc_LAW_358826/d9865ccdb3a6517acac15b94c3ab444f2bb71950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