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3C4BE4">
      <w:pPr>
        <w:jc w:val="both"/>
      </w:pPr>
      <w:r>
        <w:t>3</w:t>
      </w:r>
    </w:p>
    <w:p w:rsidR="00A77B3E" w:rsidP="003C4BE4">
      <w:pPr>
        <w:jc w:val="both"/>
      </w:pPr>
    </w:p>
    <w:p w:rsidR="00A77B3E" w:rsidP="003C4BE4">
      <w:pPr>
        <w:jc w:val="both"/>
      </w:pPr>
      <w:r>
        <w:t xml:space="preserve">                                                                                          </w:t>
      </w:r>
      <w:r>
        <w:t xml:space="preserve">    Дело № 5-74-310/2017 </w:t>
      </w:r>
    </w:p>
    <w:p w:rsidR="00A77B3E" w:rsidP="003C4BE4">
      <w:pPr>
        <w:jc w:val="both"/>
      </w:pPr>
      <w:r>
        <w:t xml:space="preserve">                                            </w:t>
      </w:r>
    </w:p>
    <w:p w:rsidR="00A77B3E" w:rsidP="003C4BE4">
      <w:pPr>
        <w:jc w:val="center"/>
      </w:pPr>
      <w:r>
        <w:t>ПОСТАНОВЛЕНИЕ</w:t>
      </w:r>
    </w:p>
    <w:p w:rsidR="00A77B3E" w:rsidP="003C4BE4">
      <w:pPr>
        <w:jc w:val="both"/>
      </w:pPr>
      <w:r>
        <w:t>31 октября 2017 года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г. Саки</w:t>
      </w:r>
    </w:p>
    <w:p w:rsidR="00A77B3E" w:rsidP="003C4BE4">
      <w:pPr>
        <w:jc w:val="both"/>
      </w:pPr>
    </w:p>
    <w:p w:rsidR="00A77B3E" w:rsidP="003C4BE4">
      <w:pPr>
        <w:jc w:val="both"/>
      </w:pPr>
      <w:r>
        <w:t xml:space="preserve"> </w:t>
      </w:r>
      <w:r>
        <w:tab/>
        <w:t xml:space="preserve">Мировой судья судебного участка №74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</w:t>
      </w:r>
    </w:p>
    <w:p w:rsidR="00A77B3E" w:rsidP="003C4BE4">
      <w:pPr>
        <w:jc w:val="both"/>
      </w:pPr>
      <w:r>
        <w:t>рассмотрев дело об административном правонарушении, по</w:t>
      </w:r>
      <w:r>
        <w:t xml:space="preserve">ступившее из специализированной роты ДПС ГИБДД по ОББПАСН МВД по Республике Крым, в отношении:  </w:t>
      </w:r>
    </w:p>
    <w:p w:rsidR="00A77B3E" w:rsidP="003C4BE4">
      <w:pPr>
        <w:jc w:val="both"/>
      </w:pPr>
      <w:r>
        <w:t xml:space="preserve">Тихонова Юрия Эдуардовича,                   </w:t>
      </w:r>
    </w:p>
    <w:p w:rsidR="00A77B3E" w:rsidP="003C4BE4">
      <w:pPr>
        <w:jc w:val="both"/>
      </w:pPr>
      <w:r>
        <w:t>паспортные данные, с высшим образованием, пенсионера, женатого, зарегистрированного и проживающего по адресу: адр</w:t>
      </w:r>
      <w:r>
        <w:t xml:space="preserve">ес, адрес, ранее </w:t>
      </w:r>
      <w:r>
        <w:t>привлекавшегося</w:t>
      </w:r>
      <w:r>
        <w:t xml:space="preserve"> к административной ответственности, УИН телефон </w:t>
      </w:r>
      <w:r>
        <w:t>телефон</w:t>
      </w:r>
      <w:r>
        <w:t xml:space="preserve"> 7181,</w:t>
      </w:r>
    </w:p>
    <w:p w:rsidR="00A77B3E" w:rsidP="003C4BE4">
      <w:pPr>
        <w:jc w:val="both"/>
      </w:pPr>
      <w:r>
        <w:t>о привлечении его к административной ответственности за правонарушение, предусмотренное частью 1.1 статьи 12.1 Кодекса Российской Федерации об административных п</w:t>
      </w:r>
      <w:r>
        <w:t xml:space="preserve">равонарушениях, </w:t>
      </w:r>
    </w:p>
    <w:p w:rsidR="00A77B3E" w:rsidP="003C4BE4">
      <w:pPr>
        <w:jc w:val="both"/>
      </w:pPr>
    </w:p>
    <w:p w:rsidR="00A77B3E" w:rsidP="003C4BE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3C4BE4">
      <w:pPr>
        <w:jc w:val="both"/>
      </w:pPr>
      <w:r>
        <w:t>05 октября 2017 года в 17 часов 00 минут водитель Тихонов Ю.Э. на 43 километре автомобильной адрес, в нарушение адрес положений по допуску транспортных средств к эксплуатации и обязанностях должностных лиц по обеспече</w:t>
      </w:r>
      <w:r>
        <w:t xml:space="preserve">нию безопасности дорожного движения, управлял транспортным средством марки – марка автомобиля, государственный регистрационный знак ... не зарегистрированным в установленном порядке, повторно. </w:t>
      </w:r>
    </w:p>
    <w:p w:rsidR="00A77B3E" w:rsidP="003C4BE4">
      <w:pPr>
        <w:jc w:val="both"/>
      </w:pPr>
      <w:r>
        <w:t>В судебном заседании Тихонов Ю.Э. свою вину признал, в содеянн</w:t>
      </w:r>
      <w:r>
        <w:t xml:space="preserve">ом раскаялся, при этом пояснил, что на законных основаниях управляет автомобилем, однако транспортное средство оформлено на его супругу, которая проживает на адрес. Автомобиль является общей совместной собственностью супругов.   </w:t>
      </w:r>
    </w:p>
    <w:p w:rsidR="00A77B3E" w:rsidP="003C4BE4">
      <w:pPr>
        <w:jc w:val="both"/>
      </w:pPr>
      <w:r>
        <w:t>Заслушав Тихонова Ю.Э., ис</w:t>
      </w:r>
      <w:r>
        <w:t>следовав материалы дела, суд приходит к следующему.</w:t>
      </w:r>
    </w:p>
    <w:p w:rsidR="00A77B3E" w:rsidP="003C4BE4">
      <w:pPr>
        <w:jc w:val="both"/>
      </w:pPr>
      <w:r>
        <w:t>В соответствии с п. 3 ст. 15 «Закона о безопасности дорожного движения» допуск транспортных средств, предназначенных для участия в дорожном движении на адрес, за исключением транспортных средств, участвую</w:t>
      </w:r>
      <w:r>
        <w:t xml:space="preserve">щих в международном движении или ввозимых на адрес на срок не более шести месяцев, осуществляется в соответствии с законодательством Российской Федерации путем регистрации транспортных средств и выдачи соответствующих документов. </w:t>
      </w:r>
    </w:p>
    <w:p w:rsidR="00A77B3E" w:rsidP="003C4BE4">
      <w:pPr>
        <w:jc w:val="both"/>
      </w:pPr>
      <w:r>
        <w:t xml:space="preserve">Согласно адрес положений </w:t>
      </w:r>
      <w:r>
        <w:t>по допуску транспортных средств к эксплуатации и обязанностях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1090, механические транс</w:t>
      </w:r>
      <w:r>
        <w:t xml:space="preserve">портные средства (кроме мопедов) и прицепы должны быть зарегистрированы в </w:t>
      </w:r>
      <w:r>
        <w:t>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</w:t>
      </w:r>
      <w:r>
        <w:t>ие срока действия регистрационного знака "Транзит" или 10 суток после их приобретения или таможенного оформления.</w:t>
      </w:r>
    </w:p>
    <w:p w:rsidR="00A77B3E" w:rsidP="003C4BE4">
      <w:pPr>
        <w:jc w:val="both"/>
      </w:pPr>
      <w:r>
        <w:tab/>
        <w:t>Пунктом 3 постановление Правительства РФ от 27 апреля 2015 г. N 399 "О некоторых вопросах государственной регистрации автомототранспортных ср</w:t>
      </w:r>
      <w:r>
        <w:t>едств и прицепов к ним в Государственной инспекции безопасности дорожного движения Министерства внутренних дел Российской Федерации на территории адрес и адрес" (с изменениями  дополнениями) предусмотрено, что  собственники транспортных средств из числа гр</w:t>
      </w:r>
      <w:r>
        <w:t xml:space="preserve">аждан, проживающих на территории адрес и адрес, приобретших гражданство Российской Федерации в соответствии с Федеральным конституционным законом "О принятии в Российскую Федерацию адрес и образовании в составе Российской Федерации новых субъектов - адрес </w:t>
      </w:r>
      <w:r>
        <w:t>и города федерального значения Севастополя", и граждан Российской Федерации, которые на день вступления в силу указанного Федерального конституционного закона проживали на территории адрес и адрес, а также юридических лиц, зарегистрированных на указанных т</w:t>
      </w:r>
      <w:r>
        <w:t>ерриториях в соответствии с законодательством Украины до 18 марта 2014 г., обязаны до 1 апреля 2016 г. заменить в установленном порядке регистрационные документы и государственные регистрационные знаки, выданные на транспортные средства до 18 марта 2014 г.</w:t>
      </w:r>
      <w:r>
        <w:t xml:space="preserve"> в соответствии с законодательством Украины.</w:t>
      </w:r>
    </w:p>
    <w:p w:rsidR="00A77B3E" w:rsidP="003C4BE4">
      <w:pPr>
        <w:jc w:val="both"/>
      </w:pPr>
      <w:r>
        <w:t xml:space="preserve">Управление транспортным средством водителем, не выполнившим данную обязанность, образует объективную сторону состава административного правонарушения, предусмотренного ч. 1.1 ст.12.1 КоАП РФ. </w:t>
      </w:r>
    </w:p>
    <w:p w:rsidR="00A77B3E" w:rsidP="003C4BE4">
      <w:pPr>
        <w:jc w:val="both"/>
      </w:pPr>
      <w:r>
        <w:t>Ответственность по</w:t>
      </w:r>
      <w:r>
        <w:t xml:space="preserve"> ч. 1.1 ст. 12.1 КоАП РФ наступает в случае повторного совершения правонарушения, предусмотренного ч. 1 ст. 12.1 КоАП РФ (управление транспортным средством, не зарегистрированным в установленном порядке). Под повторным совершением однородного административ</w:t>
      </w:r>
      <w:r>
        <w:t xml:space="preserve">ного правонарушения понимается совершение административного правонарушения в период, когда лицо считается подвергнутым административному наказанию (п. 2 ч. 1 ст. 4.3 КоАП РФ). </w:t>
      </w:r>
    </w:p>
    <w:p w:rsidR="00A77B3E" w:rsidP="003C4BE4">
      <w:pPr>
        <w:jc w:val="both"/>
      </w:pPr>
      <w:r>
        <w:t xml:space="preserve">В ст. 4.6 КоАП РФ определено, что лицо считается подвергнутым наказанию со дня </w:t>
      </w:r>
      <w:r>
        <w:t>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3C4BE4">
      <w:pPr>
        <w:jc w:val="both"/>
      </w:pPr>
      <w:r>
        <w:t xml:space="preserve">   В подтверждение совершения Тихоновым Ю.Э. административного правонарушения, предусмотренного ч.</w:t>
      </w:r>
      <w:r>
        <w:t xml:space="preserve"> 1.1 ст. 12.1 КоАП РФ, представлены следующие доказательства: </w:t>
      </w:r>
    </w:p>
    <w:p w:rsidR="00A77B3E" w:rsidP="003C4BE4">
      <w:pPr>
        <w:jc w:val="both"/>
      </w:pPr>
      <w:r>
        <w:t>- протокол об административном правонарушении адрес телефон от 05 октября 2017 года, в котором указаны место, время и обстоятельства совершенного Тихоновым Ю.Э. противоправного деяния;</w:t>
      </w:r>
    </w:p>
    <w:p w:rsidR="00A77B3E" w:rsidP="003C4BE4">
      <w:pPr>
        <w:jc w:val="both"/>
      </w:pPr>
      <w:r>
        <w:t xml:space="preserve">- копия </w:t>
      </w:r>
      <w:r>
        <w:t>постановления по делу об административном правонарушении по ч. 1 ст. 12.1 КоАП РФ от 07 сентября 2017 года в отношении Тихонова Ю.Э., вступившего в законную силу 19 сентября 2017 года;</w:t>
      </w:r>
    </w:p>
    <w:p w:rsidR="00A77B3E" w:rsidP="003C4BE4">
      <w:pPr>
        <w:jc w:val="both"/>
      </w:pPr>
      <w:r>
        <w:t>- копия свидетельства о регистрации транспортного средства марки ? марк</w:t>
      </w:r>
      <w:r>
        <w:t>а автомобиля, государственный регистрационный знак ... телефон от 17 мая 2007 года.</w:t>
      </w:r>
    </w:p>
    <w:p w:rsidR="00A77B3E" w:rsidP="003C4BE4">
      <w:pPr>
        <w:jc w:val="both"/>
      </w:pPr>
      <w:r>
        <w:t>С учётом изложенного, учитывая, что за совершение правонарушения предусмотренного ч. 1 ст. 12.1 КоАП РФ Тихонов Ю.Э. был подвергнут наказанию в виде штрафа, постановление в</w:t>
      </w:r>
      <w:r>
        <w:t>ступило в законную силу 19 сентября 2017 года, при совершении правонарушения 05 октября 2017 года Тихонов Ю.Э. считается подвергнутым наказанию за совершение административного правонарушения, предусмотренного ч. 1 ст. 12.1 КоАП РФ, таким образом в действия</w:t>
      </w:r>
      <w:r>
        <w:t xml:space="preserve">х Тихонова Ю.Э. усматривается состав административного правонарушения, предусмотренного ч. 1.1 ст. 12.1 КоАП РФ, то есть повторное совершение административного правонарушения, предусмотренного ч.1 ст. 12.1 КоАП РФ. </w:t>
      </w:r>
    </w:p>
    <w:p w:rsidR="00A77B3E" w:rsidP="003C4BE4">
      <w:pPr>
        <w:jc w:val="both"/>
      </w:pPr>
      <w:r>
        <w:t>Оценивая в совокупности представленные д</w:t>
      </w:r>
      <w:r>
        <w:t>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РФ, существенных нарушений законодательства при их получении допущено не было.</w:t>
      </w:r>
    </w:p>
    <w:p w:rsidR="00A77B3E" w:rsidP="003C4BE4">
      <w:pPr>
        <w:jc w:val="both"/>
      </w:pPr>
      <w:r>
        <w:t xml:space="preserve">Срок </w:t>
      </w:r>
      <w:r>
        <w:t>привлечения лица к административной ответственности, установленный ст. 4.5 КоАП РФ, на момент рассмотрения дела не истек.</w:t>
      </w:r>
    </w:p>
    <w:p w:rsidR="00A77B3E" w:rsidP="003C4BE4">
      <w:pPr>
        <w:jc w:val="both"/>
      </w:pPr>
      <w:r>
        <w:t>Назначая административное наказание мировой судья учитывает характер и степень общественной опасности совершённого административного п</w:t>
      </w:r>
      <w:r>
        <w:t>равонарушения, связанного с источником повышенной опасности, объектом которого является безопасность дорожного движения, фактические обстоятельства дела, данные о личности виновного лица, его имущественное и семейное положение.</w:t>
      </w:r>
    </w:p>
    <w:p w:rsidR="00A77B3E" w:rsidP="003C4BE4">
      <w:pPr>
        <w:jc w:val="both"/>
      </w:pPr>
      <w:r>
        <w:t xml:space="preserve">Обстоятельством, смягчающим </w:t>
      </w:r>
      <w:r>
        <w:t xml:space="preserve">административную ответственность в соответствии со ст. 4.2 Кодекса Российской Федерации об административных правонарушениях, суд учитывает признание Тихоновым Ю.Э. своей вины, раскаяние. </w:t>
      </w:r>
    </w:p>
    <w:p w:rsidR="00A77B3E" w:rsidP="003C4BE4">
      <w:pPr>
        <w:jc w:val="both"/>
      </w:pPr>
      <w:r>
        <w:t>Обстоятельств, отягчающих административную ответственность, в соотве</w:t>
      </w:r>
      <w:r>
        <w:t>тствии со ст. 4.3 Кодекса Российской Федерации об административных правонарушениях,  не установлено.</w:t>
      </w:r>
    </w:p>
    <w:p w:rsidR="00A77B3E" w:rsidP="003C4BE4">
      <w:pPr>
        <w:jc w:val="both"/>
      </w:pPr>
      <w:r>
        <w:t xml:space="preserve"> 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3C4BE4">
      <w:pPr>
        <w:jc w:val="both"/>
      </w:pPr>
    </w:p>
    <w:p w:rsidR="00A77B3E" w:rsidP="003C4BE4">
      <w:pPr>
        <w:jc w:val="both"/>
      </w:pPr>
      <w:r>
        <w:t>П</w:t>
      </w:r>
      <w:r>
        <w:t>ОСТАНОВИЛ:</w:t>
      </w:r>
    </w:p>
    <w:p w:rsidR="00A77B3E" w:rsidP="003C4BE4">
      <w:pPr>
        <w:jc w:val="both"/>
      </w:pPr>
      <w:r>
        <w:t>Тихонова Юрия Эдуардовича признать виновным в совершении административного правонарушения, предусмотренного частью 1.1 статьи 12.1 Кодекса Российской Федерации об административных правонарушениях, и назначить ему административное наказание в вид</w:t>
      </w:r>
      <w:r>
        <w:t xml:space="preserve">е административного штрафа в размере 5 000,00 (пять тысяч) рублей. </w:t>
      </w:r>
    </w:p>
    <w:p w:rsidR="00A77B3E" w:rsidP="003C4BE4">
      <w:pPr>
        <w:jc w:val="both"/>
      </w:pPr>
      <w:r>
        <w:t xml:space="preserve">          Штраф подлежит уплате по реквизитам: получатель УФК по адрес (УМВД России по адрес), КПП телефон, ИНН телефон, код ОКТМО телефон, номер счета получателя платежа 40101810335100010</w:t>
      </w:r>
      <w:r>
        <w:t xml:space="preserve">001 в Отделении по адрес ЮГУ ЦБ РФ, БИК телефон, УИН телефон </w:t>
      </w:r>
      <w:r>
        <w:t>телефон</w:t>
      </w:r>
      <w:r>
        <w:t xml:space="preserve"> 7181.</w:t>
      </w:r>
    </w:p>
    <w:p w:rsidR="00A77B3E" w:rsidP="003C4BE4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</w:t>
      </w:r>
      <w:r>
        <w:t xml:space="preserve">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P="003C4BE4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</w:t>
      </w:r>
      <w:r>
        <w:t xml:space="preserve">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3C4BE4">
      <w:pPr>
        <w:jc w:val="both"/>
      </w:pPr>
    </w:p>
    <w:p w:rsidR="00A77B3E" w:rsidP="003C4BE4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3C4BE4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3C4BE4">
      <w:pPr>
        <w:jc w:val="both"/>
      </w:pPr>
    </w:p>
    <w:p w:rsidR="00A77B3E" w:rsidP="003C4BE4">
      <w:pPr>
        <w:jc w:val="both"/>
      </w:pPr>
    </w:p>
    <w:p w:rsidR="00A77B3E" w:rsidP="003C4BE4">
      <w:pPr>
        <w:jc w:val="both"/>
      </w:pPr>
    </w:p>
    <w:p w:rsidR="00A77B3E" w:rsidP="003C4BE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BE4"/>
    <w:rsid w:val="003C4BE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