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D8332E">
        <w:rPr>
          <w:bdr w:val="none" w:sz="0" w:space="0" w:color="auto" w:frame="1"/>
        </w:rPr>
        <w:t>0026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33600" w:rsidRPr="0063084A" w:rsidP="005336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33600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8332E">
        <w:rPr>
          <w:bCs/>
          <w:color w:val="FF0000"/>
        </w:rPr>
        <w:t>15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D8332E">
        <w:rPr>
          <w:bCs/>
          <w:color w:val="FF0000"/>
        </w:rPr>
        <w:t>815314112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8332E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8332E">
        <w:rPr>
          <w:bCs/>
          <w:color w:val="FF0000"/>
        </w:rPr>
        <w:t>16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D8332E">
        <w:rPr>
          <w:bCs/>
          <w:color w:val="FF0000"/>
        </w:rPr>
        <w:t>402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533600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8332E" w:rsidR="00D8332E">
        <w:rPr>
          <w:bdr w:val="none" w:sz="0" w:space="0" w:color="auto" w:frame="1"/>
        </w:rPr>
        <w:t>0410760300755006532420127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33600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4E42-1EFE-473E-A9C0-281E5826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