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62036E">
        <w:rPr>
          <w:bdr w:val="none" w:sz="0" w:space="0" w:color="auto" w:frame="1"/>
        </w:rPr>
        <w:t>003</w:t>
      </w:r>
      <w:r w:rsidR="00937CBF">
        <w:rPr>
          <w:bdr w:val="none" w:sz="0" w:space="0" w:color="auto" w:frame="1"/>
        </w:rPr>
        <w:t>0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100689" w:rsidRPr="0063084A" w:rsidP="0010068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15 ноября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100689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937CBF">
        <w:rPr>
          <w:bCs/>
          <w:color w:val="FF0000"/>
        </w:rPr>
        <w:t>13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937CBF">
        <w:rPr>
          <w:bCs/>
          <w:color w:val="FF0000"/>
        </w:rPr>
        <w:t>813237633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937CBF">
        <w:rPr>
          <w:bCs/>
          <w:color w:val="FF0000"/>
        </w:rPr>
        <w:t>15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937CBF">
        <w:rPr>
          <w:bCs/>
          <w:color w:val="FF0000"/>
        </w:rPr>
        <w:t>14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654772">
        <w:rPr>
          <w:bCs/>
          <w:color w:val="FF0000"/>
        </w:rPr>
        <w:t>4</w:t>
      </w:r>
      <w:r w:rsidR="00937CBF">
        <w:rPr>
          <w:bCs/>
          <w:color w:val="FF0000"/>
        </w:rPr>
        <w:t>01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100689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937CBF" w:rsidR="00937CBF">
        <w:rPr>
          <w:bdr w:val="none" w:sz="0" w:space="0" w:color="auto" w:frame="1"/>
        </w:rPr>
        <w:t>0410760300755006572420160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068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0C70-B24C-4856-8D5C-99BB5E3E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