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C7A" w:rsidP="00334891">
      <w:pPr>
        <w:pStyle w:val="Title"/>
        <w:jc w:val="left"/>
        <w:rPr>
          <w:b w:val="0"/>
          <w:color w:val="000000" w:themeColor="text1"/>
        </w:rPr>
      </w:pPr>
    </w:p>
    <w:p w:rsidR="00572CBF" w:rsidRPr="00FF24D4" w:rsidP="00FF24D4">
      <w:pPr>
        <w:pStyle w:val="Title"/>
        <w:ind w:firstLine="567"/>
        <w:rPr>
          <w:b w:val="0"/>
          <w:color w:val="000000" w:themeColor="text1"/>
        </w:rPr>
      </w:pPr>
      <w:r w:rsidRPr="00FF24D4">
        <w:rPr>
          <w:b w:val="0"/>
          <w:color w:val="000000" w:themeColor="text1"/>
        </w:rPr>
        <w:t>П</w:t>
      </w:r>
      <w:r w:rsidRPr="00FF24D4">
        <w:rPr>
          <w:b w:val="0"/>
          <w:color w:val="000000" w:themeColor="text1"/>
        </w:rPr>
        <w:t xml:space="preserve"> О С Т А Н О В Л Е Н И Е</w:t>
      </w:r>
    </w:p>
    <w:p w:rsidR="00572CBF" w:rsidRPr="00FF24D4" w:rsidP="00376FD0">
      <w:pPr>
        <w:widowControl w:val="0"/>
        <w:autoSpaceDE w:val="0"/>
        <w:autoSpaceDN w:val="0"/>
        <w:adjustRightInd w:val="0"/>
        <w:ind w:firstLine="567"/>
        <w:jc w:val="both"/>
        <w:rPr>
          <w:color w:val="000000" w:themeColor="text1"/>
          <w:bdr w:val="none" w:sz="0" w:space="0" w:color="auto" w:frame="1"/>
        </w:rPr>
      </w:pPr>
    </w:p>
    <w:p w:rsidR="00572CBF"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17 февраля 2025</w:t>
      </w:r>
      <w:r w:rsidRPr="00FF24D4">
        <w:rPr>
          <w:color w:val="000000" w:themeColor="text1"/>
          <w:bdr w:val="none" w:sz="0" w:space="0" w:color="auto" w:frame="1"/>
        </w:rPr>
        <w:t xml:space="preserve"> год</w:t>
      </w:r>
      <w:r w:rsidRPr="00FF24D4" w:rsidR="003D2A86">
        <w:rPr>
          <w:color w:val="000000" w:themeColor="text1"/>
          <w:bdr w:val="none" w:sz="0" w:space="0" w:color="auto" w:frame="1"/>
        </w:rPr>
        <w:t>а</w:t>
      </w:r>
      <w:r w:rsidRPr="00FF24D4" w:rsidR="003D2A86">
        <w:rPr>
          <w:color w:val="000000" w:themeColor="text1"/>
          <w:bdr w:val="none" w:sz="0" w:space="0" w:color="auto" w:frame="1"/>
        </w:rPr>
        <w:tab/>
      </w:r>
      <w:r w:rsidRPr="00FF24D4" w:rsidR="003D2A86">
        <w:rPr>
          <w:color w:val="000000" w:themeColor="text1"/>
          <w:bdr w:val="none" w:sz="0" w:space="0" w:color="auto" w:frame="1"/>
        </w:rPr>
        <w:tab/>
      </w:r>
      <w:r w:rsidRPr="00FF24D4" w:rsidR="003D2A86">
        <w:rPr>
          <w:color w:val="000000" w:themeColor="text1"/>
          <w:bdr w:val="none" w:sz="0" w:space="0" w:color="auto" w:frame="1"/>
        </w:rPr>
        <w:tab/>
      </w:r>
      <w:r w:rsidRPr="00FF24D4" w:rsidR="003D2A86">
        <w:rPr>
          <w:color w:val="000000" w:themeColor="text1"/>
          <w:bdr w:val="none" w:sz="0" w:space="0" w:color="auto" w:frame="1"/>
        </w:rPr>
        <w:tab/>
      </w:r>
      <w:r w:rsidRPr="00FF24D4" w:rsidR="003D2A86">
        <w:rPr>
          <w:color w:val="000000" w:themeColor="text1"/>
          <w:bdr w:val="none" w:sz="0" w:space="0" w:color="auto" w:frame="1"/>
        </w:rPr>
        <w:tab/>
        <w:t xml:space="preserve">    </w:t>
      </w:r>
      <w:r w:rsidRPr="00FF24D4" w:rsidR="00F71908">
        <w:rPr>
          <w:color w:val="000000" w:themeColor="text1"/>
          <w:bdr w:val="none" w:sz="0" w:space="0" w:color="auto" w:frame="1"/>
        </w:rPr>
        <w:t xml:space="preserve">                    </w:t>
      </w:r>
      <w:r w:rsidRPr="00FF24D4" w:rsidR="00A07304">
        <w:rPr>
          <w:color w:val="000000" w:themeColor="text1"/>
          <w:bdr w:val="none" w:sz="0" w:space="0" w:color="auto" w:frame="1"/>
        </w:rPr>
        <w:t xml:space="preserve">  </w:t>
      </w:r>
      <w:r w:rsidRPr="00FF24D4">
        <w:rPr>
          <w:color w:val="000000" w:themeColor="text1"/>
          <w:bdr w:val="none" w:sz="0" w:space="0" w:color="auto" w:frame="1"/>
        </w:rPr>
        <w:t xml:space="preserve"> Дело №05-</w:t>
      </w:r>
      <w:r w:rsidRPr="00FF24D4">
        <w:rPr>
          <w:color w:val="000000" w:themeColor="text1"/>
          <w:bdr w:val="none" w:sz="0" w:space="0" w:color="auto" w:frame="1"/>
        </w:rPr>
        <w:t>0070</w:t>
      </w:r>
      <w:r w:rsidRPr="00FF24D4">
        <w:rPr>
          <w:color w:val="000000" w:themeColor="text1"/>
          <w:bdr w:val="none" w:sz="0" w:space="0" w:color="auto" w:frame="1"/>
        </w:rPr>
        <w:t>/7</w:t>
      </w:r>
      <w:r w:rsidRPr="00FF24D4" w:rsidR="000600D5">
        <w:rPr>
          <w:color w:val="000000" w:themeColor="text1"/>
          <w:bdr w:val="none" w:sz="0" w:space="0" w:color="auto" w:frame="1"/>
        </w:rPr>
        <w:t>5</w:t>
      </w:r>
      <w:r w:rsidRPr="00FF24D4">
        <w:rPr>
          <w:color w:val="000000" w:themeColor="text1"/>
          <w:bdr w:val="none" w:sz="0" w:space="0" w:color="auto" w:frame="1"/>
        </w:rPr>
        <w:t>/202</w:t>
      </w:r>
      <w:r w:rsidRPr="00FF24D4">
        <w:rPr>
          <w:color w:val="000000" w:themeColor="text1"/>
          <w:bdr w:val="none" w:sz="0" w:space="0" w:color="auto" w:frame="1"/>
        </w:rPr>
        <w:t>5</w:t>
      </w:r>
    </w:p>
    <w:p w:rsidR="00572CBF"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                                                                                                                </w:t>
      </w:r>
    </w:p>
    <w:p w:rsidR="00220566"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572CBF"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рассмотрев в открытом судебном заседании дело об административном правонарушении, предусмотренном </w:t>
      </w:r>
      <w:r w:rsidRPr="00FF24D4" w:rsidR="00911FC4">
        <w:rPr>
          <w:color w:val="000000" w:themeColor="text1"/>
          <w:bdr w:val="none" w:sz="0" w:space="0" w:color="auto" w:frame="1"/>
        </w:rPr>
        <w:t xml:space="preserve">частью </w:t>
      </w:r>
      <w:r w:rsidRPr="00FF24D4" w:rsidR="0043456E">
        <w:rPr>
          <w:color w:val="000000" w:themeColor="text1"/>
          <w:bdr w:val="none" w:sz="0" w:space="0" w:color="auto" w:frame="1"/>
        </w:rPr>
        <w:t>2</w:t>
      </w:r>
      <w:r w:rsidRPr="00FF24D4" w:rsidR="00911FC4">
        <w:rPr>
          <w:color w:val="000000" w:themeColor="text1"/>
          <w:bdr w:val="none" w:sz="0" w:space="0" w:color="auto" w:frame="1"/>
        </w:rPr>
        <w:t xml:space="preserve"> </w:t>
      </w:r>
      <w:r w:rsidRPr="00FF24D4">
        <w:rPr>
          <w:color w:val="000000" w:themeColor="text1"/>
          <w:bdr w:val="none" w:sz="0" w:space="0" w:color="auto" w:frame="1"/>
        </w:rPr>
        <w:t>стать</w:t>
      </w:r>
      <w:r w:rsidRPr="00FF24D4" w:rsidR="00911FC4">
        <w:rPr>
          <w:color w:val="000000" w:themeColor="text1"/>
          <w:bdr w:val="none" w:sz="0" w:space="0" w:color="auto" w:frame="1"/>
        </w:rPr>
        <w:t>и</w:t>
      </w:r>
      <w:r w:rsidRPr="00FF24D4">
        <w:rPr>
          <w:color w:val="000000" w:themeColor="text1"/>
          <w:bdr w:val="none" w:sz="0" w:space="0" w:color="auto" w:frame="1"/>
        </w:rPr>
        <w:t xml:space="preserve"> 15.6 Кодекса Российской Федерации об административных правонарушениях в отношении </w:t>
      </w:r>
    </w:p>
    <w:p w:rsidR="00572CBF"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нотариуса Симферопольского районного нотариального округа Республики Крым Григорьевой </w:t>
      </w:r>
      <w:r w:rsidR="00331A44">
        <w:rPr>
          <w:color w:val="000000" w:themeColor="text1"/>
          <w:bdr w:val="none" w:sz="0" w:space="0" w:color="auto" w:frame="1"/>
        </w:rPr>
        <w:t>Н.Н.</w:t>
      </w:r>
      <w:r w:rsidRPr="00FF24D4">
        <w:rPr>
          <w:color w:val="000000" w:themeColor="text1"/>
          <w:bdr w:val="none" w:sz="0" w:space="0" w:color="auto" w:frame="1"/>
        </w:rPr>
        <w:t xml:space="preserve">, </w:t>
      </w:r>
      <w:r w:rsidR="00331A44">
        <w:rPr>
          <w:color w:val="000000" w:themeColor="text1"/>
          <w:bdr w:val="none" w:sz="0" w:space="0" w:color="auto" w:frame="1"/>
        </w:rPr>
        <w:t>…</w:t>
      </w:r>
      <w:r w:rsidRPr="00FF24D4" w:rsidR="00841554">
        <w:rPr>
          <w:color w:val="000000" w:themeColor="text1"/>
          <w:bdr w:val="none" w:sz="0" w:space="0" w:color="auto" w:frame="1"/>
        </w:rPr>
        <w:t xml:space="preserve"> года рождения, урожен</w:t>
      </w:r>
      <w:r w:rsidRPr="00FF24D4">
        <w:rPr>
          <w:color w:val="000000" w:themeColor="text1"/>
          <w:bdr w:val="none" w:sz="0" w:space="0" w:color="auto" w:frame="1"/>
        </w:rPr>
        <w:t>ки</w:t>
      </w:r>
      <w:r w:rsidRPr="00FF24D4" w:rsidR="00841554">
        <w:rPr>
          <w:color w:val="000000" w:themeColor="text1"/>
          <w:bdr w:val="none" w:sz="0" w:space="0" w:color="auto" w:frame="1"/>
        </w:rPr>
        <w:t xml:space="preserve"> </w:t>
      </w:r>
      <w:r w:rsidR="00331A44">
        <w:rPr>
          <w:color w:val="000000" w:themeColor="text1"/>
          <w:bdr w:val="none" w:sz="0" w:space="0" w:color="auto" w:frame="1"/>
        </w:rPr>
        <w:t>.</w:t>
      </w:r>
      <w:r w:rsidR="00331A44">
        <w:rPr>
          <w:color w:val="000000" w:themeColor="text1"/>
          <w:bdr w:val="none" w:sz="0" w:space="0" w:color="auto" w:frame="1"/>
        </w:rPr>
        <w:t>.</w:t>
      </w:r>
      <w:r w:rsidRPr="00FF24D4" w:rsidR="00841554">
        <w:rPr>
          <w:color w:val="000000" w:themeColor="text1"/>
          <w:bdr w:val="none" w:sz="0" w:space="0" w:color="auto" w:frame="1"/>
        </w:rPr>
        <w:t>, зарегистрированно</w:t>
      </w:r>
      <w:r w:rsidRPr="00FF24D4">
        <w:rPr>
          <w:color w:val="000000" w:themeColor="text1"/>
          <w:bdr w:val="none" w:sz="0" w:space="0" w:color="auto" w:frame="1"/>
        </w:rPr>
        <w:t>й</w:t>
      </w:r>
      <w:r w:rsidRPr="00FF24D4" w:rsidR="00841554">
        <w:rPr>
          <w:color w:val="000000" w:themeColor="text1"/>
          <w:bdr w:val="none" w:sz="0" w:space="0" w:color="auto" w:frame="1"/>
        </w:rPr>
        <w:t xml:space="preserve"> по адресу: </w:t>
      </w:r>
      <w:r w:rsidR="00331A44">
        <w:rPr>
          <w:color w:val="000000" w:themeColor="text1"/>
          <w:bdr w:val="none" w:sz="0" w:space="0" w:color="auto" w:frame="1"/>
        </w:rPr>
        <w:t>..</w:t>
      </w:r>
      <w:r w:rsidRPr="00FF24D4" w:rsidR="00841554">
        <w:rPr>
          <w:color w:val="000000" w:themeColor="text1"/>
          <w:bdr w:val="none" w:sz="0" w:space="0" w:color="auto" w:frame="1"/>
        </w:rPr>
        <w:t xml:space="preserve">, паспорт гражданина РФ серия </w:t>
      </w:r>
      <w:r w:rsidR="00331A44">
        <w:rPr>
          <w:color w:val="000000" w:themeColor="text1"/>
          <w:bdr w:val="none" w:sz="0" w:space="0" w:color="auto" w:frame="1"/>
        </w:rPr>
        <w:t>..</w:t>
      </w:r>
      <w:r w:rsidRPr="00FF24D4">
        <w:rPr>
          <w:color w:val="000000" w:themeColor="text1"/>
          <w:bdr w:val="none" w:sz="0" w:space="0" w:color="auto" w:frame="1"/>
        </w:rPr>
        <w:t>,</w:t>
      </w:r>
    </w:p>
    <w:p w:rsidR="00572CBF" w:rsidRPr="00FF24D4" w:rsidP="00376FD0">
      <w:pPr>
        <w:widowControl w:val="0"/>
        <w:autoSpaceDE w:val="0"/>
        <w:autoSpaceDN w:val="0"/>
        <w:adjustRightInd w:val="0"/>
        <w:ind w:firstLine="567"/>
        <w:jc w:val="both"/>
        <w:rPr>
          <w:color w:val="000000" w:themeColor="text1"/>
          <w:bdr w:val="none" w:sz="0" w:space="0" w:color="auto" w:frame="1"/>
        </w:rPr>
      </w:pPr>
    </w:p>
    <w:p w:rsidR="00572CBF" w:rsidRPr="00FF24D4" w:rsidP="00FF24D4">
      <w:pPr>
        <w:widowControl w:val="0"/>
        <w:autoSpaceDE w:val="0"/>
        <w:autoSpaceDN w:val="0"/>
        <w:adjustRightInd w:val="0"/>
        <w:ind w:firstLine="567"/>
        <w:jc w:val="center"/>
        <w:rPr>
          <w:color w:val="000000" w:themeColor="text1"/>
          <w:bdr w:val="none" w:sz="0" w:space="0" w:color="auto" w:frame="1"/>
        </w:rPr>
      </w:pPr>
      <w:r w:rsidRPr="00FF24D4">
        <w:rPr>
          <w:color w:val="000000" w:themeColor="text1"/>
          <w:bdr w:val="none" w:sz="0" w:space="0" w:color="auto" w:frame="1"/>
        </w:rPr>
        <w:t>установил:</w:t>
      </w:r>
    </w:p>
    <w:p w:rsidR="00572CBF" w:rsidRPr="00FF24D4" w:rsidP="00376FD0">
      <w:pPr>
        <w:ind w:firstLine="567"/>
        <w:jc w:val="both"/>
        <w:rPr>
          <w:color w:val="000000" w:themeColor="text1"/>
        </w:rPr>
      </w:pPr>
    </w:p>
    <w:p w:rsidR="00E71116"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23 ноября 2024</w:t>
      </w:r>
      <w:r w:rsidRPr="00FF24D4" w:rsidR="00F71908">
        <w:rPr>
          <w:color w:val="000000" w:themeColor="text1"/>
          <w:bdr w:val="none" w:sz="0" w:space="0" w:color="auto" w:frame="1"/>
        </w:rPr>
        <w:t xml:space="preserve"> года в 00:01 часов </w:t>
      </w:r>
      <w:r w:rsidRPr="00FF24D4">
        <w:rPr>
          <w:color w:val="000000" w:themeColor="text1"/>
          <w:bdr w:val="none" w:sz="0" w:space="0" w:color="auto" w:frame="1"/>
        </w:rPr>
        <w:t>Григорьева Н.Н</w:t>
      </w:r>
      <w:r w:rsidRPr="00FF24D4" w:rsidR="009528DF">
        <w:rPr>
          <w:color w:val="000000" w:themeColor="text1"/>
          <w:bdr w:val="none" w:sz="0" w:space="0" w:color="auto" w:frame="1"/>
        </w:rPr>
        <w:t>.</w:t>
      </w:r>
      <w:r w:rsidRPr="00FF24D4">
        <w:rPr>
          <w:color w:val="000000" w:themeColor="text1"/>
          <w:bdr w:val="none" w:sz="0" w:space="0" w:color="auto" w:frame="1"/>
        </w:rPr>
        <w:t xml:space="preserve">, являясь </w:t>
      </w:r>
      <w:r w:rsidRPr="00FF24D4">
        <w:rPr>
          <w:color w:val="000000" w:themeColor="text1"/>
          <w:bdr w:val="none" w:sz="0" w:space="0" w:color="auto" w:frame="1"/>
        </w:rPr>
        <w:t>нотариусом Симферопольского районного нотариального округа Республики Крым</w:t>
      </w:r>
      <w:r w:rsidR="00537B1A">
        <w:rPr>
          <w:color w:val="000000" w:themeColor="text1"/>
          <w:bdr w:val="none" w:sz="0" w:space="0" w:color="auto" w:frame="1"/>
        </w:rPr>
        <w:t>, расположенном</w:t>
      </w:r>
      <w:r w:rsidRPr="00FF24D4" w:rsidR="00887E03">
        <w:rPr>
          <w:color w:val="000000" w:themeColor="text1"/>
          <w:bdr w:val="none" w:sz="0" w:space="0" w:color="auto" w:frame="1"/>
        </w:rPr>
        <w:t xml:space="preserve"> по адресу</w:t>
      </w:r>
      <w:r w:rsidRPr="00FF24D4">
        <w:rPr>
          <w:color w:val="000000" w:themeColor="text1"/>
          <w:bdr w:val="none" w:sz="0" w:space="0" w:color="auto" w:frame="1"/>
        </w:rPr>
        <w:t>:</w:t>
      </w:r>
      <w:r w:rsidRPr="00FF24D4">
        <w:rPr>
          <w:color w:val="000000" w:themeColor="text1"/>
          <w:bdr w:val="none" w:sz="0" w:space="0" w:color="auto" w:frame="1"/>
        </w:rPr>
        <w:t xml:space="preserve"> </w:t>
      </w:r>
      <w:r w:rsidR="00331A44">
        <w:rPr>
          <w:color w:val="000000" w:themeColor="text1"/>
          <w:bdr w:val="none" w:sz="0" w:space="0" w:color="auto" w:frame="1"/>
        </w:rPr>
        <w:t>.</w:t>
      </w:r>
      <w:r w:rsidR="00331A44">
        <w:rPr>
          <w:color w:val="000000" w:themeColor="text1"/>
          <w:bdr w:val="none" w:sz="0" w:space="0" w:color="auto" w:frame="1"/>
        </w:rPr>
        <w:t>.</w:t>
      </w:r>
      <w:r w:rsidRPr="00FF24D4">
        <w:rPr>
          <w:color w:val="000000" w:themeColor="text1"/>
          <w:bdr w:val="none" w:sz="0" w:space="0" w:color="auto" w:frame="1"/>
        </w:rPr>
        <w:t>, предоставил</w:t>
      </w:r>
      <w:r w:rsidRPr="00FF24D4">
        <w:rPr>
          <w:color w:val="000000" w:themeColor="text1"/>
          <w:bdr w:val="none" w:sz="0" w:space="0" w:color="auto" w:frame="1"/>
        </w:rPr>
        <w:t>а</w:t>
      </w:r>
      <w:r w:rsidRPr="00FF24D4">
        <w:rPr>
          <w:color w:val="000000" w:themeColor="text1"/>
          <w:bdr w:val="none" w:sz="0" w:space="0" w:color="auto" w:frame="1"/>
        </w:rPr>
        <w:t xml:space="preserve"> в Межрайонную ИФНС России №5 по Республике Крым </w:t>
      </w:r>
      <w:r w:rsidRPr="00FF24D4">
        <w:rPr>
          <w:color w:val="000000" w:themeColor="text1"/>
          <w:bdr w:val="none" w:sz="0" w:space="0" w:color="auto" w:frame="1"/>
        </w:rPr>
        <w:t>сведения о выдаче свидетельства о праве на наследство с нарушением порядка заполнения приложения 1 (Форма ПН) Приказа ФНС России от 13 февраля 2020 года №ЕД-7</w:t>
      </w:r>
      <w:r w:rsidR="00F620F7">
        <w:rPr>
          <w:color w:val="000000" w:themeColor="text1"/>
          <w:bdr w:val="none" w:sz="0" w:space="0" w:color="auto" w:frame="1"/>
        </w:rPr>
        <w:t>-</w:t>
      </w:r>
      <w:r w:rsidRPr="00FF24D4">
        <w:rPr>
          <w:color w:val="000000" w:themeColor="text1"/>
          <w:bdr w:val="none" w:sz="0" w:space="0" w:color="auto" w:frame="1"/>
        </w:rPr>
        <w:t>14/98@</w:t>
      </w:r>
      <w:r w:rsidRPr="00FF24D4">
        <w:rPr>
          <w:color w:val="000000" w:themeColor="text1"/>
          <w:bdr w:val="none" w:sz="0" w:space="0" w:color="auto" w:frame="1"/>
        </w:rPr>
        <w:t>.</w:t>
      </w:r>
    </w:p>
    <w:p w:rsidR="007213AA"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Григорьева Н.Н</w:t>
      </w:r>
      <w:r w:rsidRPr="00FF24D4" w:rsidR="00C35E63">
        <w:rPr>
          <w:color w:val="000000" w:themeColor="text1"/>
          <w:bdr w:val="none" w:sz="0" w:space="0" w:color="auto" w:frame="1"/>
        </w:rPr>
        <w:t>.</w:t>
      </w:r>
      <w:r w:rsidRPr="00FF24D4" w:rsidR="00B11380">
        <w:rPr>
          <w:color w:val="000000" w:themeColor="text1"/>
          <w:bdr w:val="none" w:sz="0" w:space="0" w:color="auto" w:frame="1"/>
        </w:rPr>
        <w:t xml:space="preserve"> в судебное заседание не явил</w:t>
      </w:r>
      <w:r w:rsidRPr="00FF24D4">
        <w:rPr>
          <w:color w:val="000000" w:themeColor="text1"/>
          <w:bdr w:val="none" w:sz="0" w:space="0" w:color="auto" w:frame="1"/>
        </w:rPr>
        <w:t>ась</w:t>
      </w:r>
      <w:r w:rsidRPr="00FF24D4" w:rsidR="00B11380">
        <w:rPr>
          <w:color w:val="000000" w:themeColor="text1"/>
          <w:bdr w:val="none" w:sz="0" w:space="0" w:color="auto" w:frame="1"/>
        </w:rPr>
        <w:t>, о дате, времени и месте рассмотрения дела извещен</w:t>
      </w:r>
      <w:r w:rsidRPr="00FF24D4">
        <w:rPr>
          <w:color w:val="000000" w:themeColor="text1"/>
          <w:bdr w:val="none" w:sz="0" w:space="0" w:color="auto" w:frame="1"/>
        </w:rPr>
        <w:t>а</w:t>
      </w:r>
      <w:r w:rsidRPr="00FF24D4" w:rsidR="00B11380">
        <w:rPr>
          <w:color w:val="000000" w:themeColor="text1"/>
          <w:bdr w:val="none" w:sz="0" w:space="0" w:color="auto" w:frame="1"/>
        </w:rPr>
        <w:t xml:space="preserve"> надлежащим образом. </w:t>
      </w:r>
      <w:r w:rsidRPr="00FF24D4">
        <w:rPr>
          <w:color w:val="000000" w:themeColor="text1"/>
          <w:bdr w:val="none" w:sz="0" w:space="0" w:color="auto" w:frame="1"/>
        </w:rPr>
        <w:t>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её отсутствие.</w:t>
      </w:r>
    </w:p>
    <w:p w:rsidR="00E71116"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Исследовав </w:t>
      </w:r>
      <w:r w:rsidRPr="00FF24D4" w:rsidR="003058A8">
        <w:rPr>
          <w:color w:val="000000" w:themeColor="text1"/>
          <w:bdr w:val="none" w:sz="0" w:space="0" w:color="auto" w:frame="1"/>
        </w:rPr>
        <w:t>дело</w:t>
      </w:r>
      <w:r w:rsidRPr="00FF24D4">
        <w:rPr>
          <w:color w:val="000000" w:themeColor="text1"/>
          <w:bdr w:val="none" w:sz="0" w:space="0" w:color="auto" w:frame="1"/>
        </w:rPr>
        <w:t xml:space="preserve"> об административном правонарушении, прихожу к следующему.</w:t>
      </w:r>
    </w:p>
    <w:p w:rsidR="009E76FB" w:rsidRPr="00FF24D4" w:rsidP="00376FD0">
      <w:pPr>
        <w:widowControl w:val="0"/>
        <w:autoSpaceDE w:val="0"/>
        <w:autoSpaceDN w:val="0"/>
        <w:adjustRightInd w:val="0"/>
        <w:ind w:firstLine="567"/>
        <w:jc w:val="both"/>
        <w:rPr>
          <w:color w:val="000000" w:themeColor="text1"/>
        </w:rPr>
      </w:pPr>
      <w:r w:rsidRPr="00FF24D4">
        <w:rPr>
          <w:color w:val="000000" w:themeColor="text1"/>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366DA" w:rsidRPr="00FF24D4" w:rsidP="00376FD0">
      <w:pPr>
        <w:widowControl w:val="0"/>
        <w:autoSpaceDE w:val="0"/>
        <w:autoSpaceDN w:val="0"/>
        <w:adjustRightInd w:val="0"/>
        <w:ind w:firstLine="567"/>
        <w:jc w:val="both"/>
        <w:rPr>
          <w:color w:val="000000" w:themeColor="text1"/>
        </w:rPr>
      </w:pPr>
      <w:r w:rsidRPr="00FF24D4">
        <w:rPr>
          <w:color w:val="000000" w:themeColor="text1"/>
        </w:rPr>
        <w:t xml:space="preserve">В соответствии с пунктом </w:t>
      </w:r>
      <w:r w:rsidRPr="00FF24D4">
        <w:rPr>
          <w:color w:val="000000" w:themeColor="text1"/>
        </w:rPr>
        <w:t>6 ст</w:t>
      </w:r>
      <w:r w:rsidRPr="00FF24D4">
        <w:rPr>
          <w:color w:val="000000" w:themeColor="text1"/>
        </w:rPr>
        <w:t>атьи</w:t>
      </w:r>
      <w:r w:rsidRPr="00FF24D4">
        <w:rPr>
          <w:color w:val="000000" w:themeColor="text1"/>
        </w:rPr>
        <w:t xml:space="preserve"> 85 </w:t>
      </w:r>
      <w:r w:rsidRPr="00FF24D4">
        <w:rPr>
          <w:color w:val="000000" w:themeColor="text1"/>
        </w:rPr>
        <w:t>Налогового кодекса Российской Федерации</w:t>
      </w:r>
      <w:r w:rsidR="0034032D">
        <w:rPr>
          <w:color w:val="000000" w:themeColor="text1"/>
        </w:rPr>
        <w:t>,</w:t>
      </w:r>
      <w:r w:rsidRPr="00FF24D4">
        <w:rPr>
          <w:color w:val="000000" w:themeColor="text1"/>
        </w:rPr>
        <w:t xml:space="preserve"> </w:t>
      </w:r>
      <w:r w:rsidRPr="00FF24D4">
        <w:rPr>
          <w:color w:val="000000" w:themeColor="text1"/>
        </w:rPr>
        <w:t xml:space="preserve">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376FD0" w:rsidRPr="00FF24D4" w:rsidP="00376FD0">
      <w:pPr>
        <w:widowControl w:val="0"/>
        <w:autoSpaceDE w:val="0"/>
        <w:autoSpaceDN w:val="0"/>
        <w:adjustRightInd w:val="0"/>
        <w:ind w:firstLine="567"/>
        <w:jc w:val="both"/>
        <w:rPr>
          <w:color w:val="000000" w:themeColor="text1"/>
          <w:shd w:val="clear" w:color="auto" w:fill="FFFFFF"/>
        </w:rPr>
      </w:pPr>
      <w:r>
        <w:rPr>
          <w:color w:val="000000" w:themeColor="text1"/>
        </w:rPr>
        <w:t>Согласно пункта</w:t>
      </w:r>
      <w:r w:rsidRPr="00FF24D4">
        <w:rPr>
          <w:color w:val="000000" w:themeColor="text1"/>
        </w:rPr>
        <w:t xml:space="preserve"> 10 статьи 85 Налогового кодекса Российской Федерации</w:t>
      </w:r>
      <w:r>
        <w:rPr>
          <w:color w:val="000000" w:themeColor="text1"/>
        </w:rPr>
        <w:t>,</w:t>
      </w:r>
      <w:r w:rsidRPr="00FF24D4">
        <w:rPr>
          <w:color w:val="000000" w:themeColor="text1"/>
        </w:rPr>
        <w:t xml:space="preserve">  </w:t>
      </w:r>
      <w:r w:rsidRPr="00FF24D4">
        <w:rPr>
          <w:color w:val="000000" w:themeColor="text1"/>
        </w:rPr>
        <w:t>ф</w:t>
      </w:r>
      <w:hyperlink r:id="rId5" w:anchor="/multilink/76800589/paragraph/4026/number/0" w:history="1">
        <w:r w:rsidRPr="00FF24D4">
          <w:rPr>
            <w:rStyle w:val="Hyperlink"/>
            <w:color w:val="000000" w:themeColor="text1"/>
            <w:u w:val="none"/>
            <w:shd w:val="clear" w:color="auto" w:fill="FFFFFF"/>
          </w:rPr>
          <w:t>ормы</w:t>
        </w:r>
      </w:hyperlink>
      <w:r w:rsidRPr="00FF24D4">
        <w:rPr>
          <w:color w:val="000000" w:themeColor="text1"/>
          <w:shd w:val="clear" w:color="auto" w:fill="FFFFFF"/>
        </w:rPr>
        <w:t> и </w:t>
      </w:r>
      <w:hyperlink r:id="rId5" w:anchor="/multilink/76800589/paragraph/4026/number/1" w:history="1">
        <w:r w:rsidRPr="00FF24D4">
          <w:rPr>
            <w:rStyle w:val="Hyperlink"/>
            <w:color w:val="000000" w:themeColor="text1"/>
            <w:u w:val="none"/>
            <w:shd w:val="clear" w:color="auto" w:fill="FFFFFF"/>
          </w:rPr>
          <w:t>форматы</w:t>
        </w:r>
      </w:hyperlink>
      <w:r w:rsidRPr="00FF24D4">
        <w:rPr>
          <w:color w:val="000000" w:themeColor="text1"/>
          <w:shd w:val="clear" w:color="auto" w:fill="FFFFFF"/>
        </w:rPr>
        <w:t> представляемых на бумажном носителе или в электронной форме в налоговые органы сведений, предусмотренных настоящей статьей, а также </w:t>
      </w:r>
      <w:hyperlink r:id="rId5" w:anchor="/multilink/76800589/paragraph/4026/number/2" w:history="1">
        <w:r w:rsidRPr="00FF24D4">
          <w:rPr>
            <w:rStyle w:val="Hyperlink"/>
            <w:color w:val="000000" w:themeColor="text1"/>
            <w:u w:val="none"/>
            <w:shd w:val="clear" w:color="auto" w:fill="FFFFFF"/>
          </w:rPr>
          <w:t>порядок</w:t>
        </w:r>
      </w:hyperlink>
      <w:r w:rsidRPr="00FF24D4">
        <w:rPr>
          <w:color w:val="000000" w:themeColor="text1"/>
          <w:shd w:val="clear" w:color="auto" w:fill="FFFFFF"/>
        </w:rPr>
        <w:t> заполнения форм утверждаются федеральным органом исполнительной власти, уполномоченным по контролю и надзору в области налогов и сборов.</w:t>
      </w:r>
    </w:p>
    <w:p w:rsidR="00376FD0" w:rsidRPr="00FF24D4" w:rsidP="00376FD0">
      <w:pPr>
        <w:pStyle w:val="Heading1"/>
        <w:shd w:val="clear" w:color="auto" w:fill="FFFFFF"/>
        <w:spacing w:before="0" w:beforeAutospacing="0" w:after="0" w:afterAutospacing="0"/>
        <w:ind w:firstLine="567"/>
        <w:jc w:val="both"/>
        <w:rPr>
          <w:b w:val="0"/>
          <w:color w:val="000000" w:themeColor="text1"/>
          <w:sz w:val="24"/>
          <w:szCs w:val="24"/>
        </w:rPr>
      </w:pPr>
      <w:r w:rsidRPr="00FF24D4">
        <w:rPr>
          <w:b w:val="0"/>
          <w:color w:val="000000" w:themeColor="text1"/>
          <w:sz w:val="24"/>
          <w:szCs w:val="24"/>
          <w:shd w:val="clear" w:color="auto" w:fill="FFFFFF"/>
        </w:rPr>
        <w:t xml:space="preserve">Приказом </w:t>
      </w:r>
      <w:r w:rsidRPr="00FF24D4">
        <w:rPr>
          <w:b w:val="0"/>
          <w:color w:val="000000" w:themeColor="text1"/>
          <w:sz w:val="24"/>
          <w:szCs w:val="24"/>
        </w:rPr>
        <w:t xml:space="preserve">ФНС России от 13.02.2020 N ЕД-7-14/98@ «Об утверждении форм и форматов представления сведений о выдаче свидетельств о праве на наследство и о нотариальном удостоверении договоров дарения, а также порядка заполнения форм и о внесении изменений в приказы ФНС России от 17.09.2007 N ММ-3-09/536@ и от 22.10.2012 N ММВ-7-6/777@» утверждены формы и форматы  представления </w:t>
      </w:r>
      <w:r w:rsidRPr="00FF24D4" w:rsidR="001F5D58">
        <w:rPr>
          <w:b w:val="0"/>
          <w:color w:val="000000" w:themeColor="text1"/>
          <w:sz w:val="24"/>
          <w:szCs w:val="24"/>
        </w:rPr>
        <w:t>в налоговый орган</w:t>
      </w:r>
      <w:r w:rsidRPr="00FF24D4" w:rsidR="001F5D58">
        <w:rPr>
          <w:b w:val="0"/>
          <w:color w:val="000000" w:themeColor="text1"/>
          <w:sz w:val="24"/>
          <w:szCs w:val="24"/>
        </w:rPr>
        <w:t xml:space="preserve"> </w:t>
      </w:r>
      <w:r w:rsidRPr="00FF24D4">
        <w:rPr>
          <w:b w:val="0"/>
          <w:color w:val="000000" w:themeColor="text1"/>
          <w:sz w:val="24"/>
          <w:szCs w:val="24"/>
        </w:rPr>
        <w:t>сведений о выдаче свидетельств о праве на наследство</w:t>
      </w:r>
      <w:r w:rsidRPr="00FF24D4" w:rsidR="001F5D58">
        <w:rPr>
          <w:b w:val="0"/>
          <w:color w:val="000000" w:themeColor="text1"/>
          <w:sz w:val="24"/>
          <w:szCs w:val="24"/>
        </w:rPr>
        <w:t>.</w:t>
      </w:r>
    </w:p>
    <w:p w:rsidR="000A0F2C"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Как следует из материалов дела, 23 ноября 2024 года в 00:01 часов нотариусом Симферопольского районного нотариального округа Республики Крым Григорьевой Н.Н., направлены в адрес налогового органа посредством информационной системы нотариуса «</w:t>
      </w:r>
      <w:r w:rsidRPr="00FF24D4">
        <w:rPr>
          <w:color w:val="000000" w:themeColor="text1"/>
          <w:bdr w:val="none" w:sz="0" w:space="0" w:color="auto" w:frame="1"/>
        </w:rPr>
        <w:t>еНот</w:t>
      </w:r>
      <w:r w:rsidRPr="00FF24D4">
        <w:rPr>
          <w:color w:val="000000" w:themeColor="text1"/>
          <w:bdr w:val="none" w:sz="0" w:space="0" w:color="auto" w:frame="1"/>
        </w:rPr>
        <w:t>»</w:t>
      </w:r>
      <w:r w:rsidRPr="00FF24D4" w:rsidR="005A3F5B">
        <w:rPr>
          <w:color w:val="000000" w:themeColor="text1"/>
          <w:bdr w:val="none" w:sz="0" w:space="0" w:color="auto" w:frame="1"/>
        </w:rPr>
        <w:t xml:space="preserve"> сведения о выдаче свидетельства о праве на наследство с нарушением порядка заполнения приложения 1 (Форма </w:t>
      </w:r>
      <w:r w:rsidRPr="00FF24D4" w:rsidR="005A3F5B">
        <w:rPr>
          <w:color w:val="000000" w:themeColor="text1"/>
          <w:bdr w:val="none" w:sz="0" w:space="0" w:color="auto" w:frame="1"/>
        </w:rPr>
        <w:t>ПН</w:t>
      </w:r>
      <w:r w:rsidRPr="00FF24D4" w:rsidR="005A3F5B">
        <w:rPr>
          <w:color w:val="000000" w:themeColor="text1"/>
          <w:bdr w:val="none" w:sz="0" w:space="0" w:color="auto" w:frame="1"/>
        </w:rPr>
        <w:t>) Приказа ФНС России от 13 февраля 2020 года №ЕД-7</w:t>
      </w:r>
      <w:r w:rsidR="009B03DB">
        <w:rPr>
          <w:color w:val="000000" w:themeColor="text1"/>
          <w:bdr w:val="none" w:sz="0" w:space="0" w:color="auto" w:frame="1"/>
        </w:rPr>
        <w:t>-</w:t>
      </w:r>
      <w:r w:rsidRPr="00FF24D4" w:rsidR="005A3F5B">
        <w:rPr>
          <w:color w:val="000000" w:themeColor="text1"/>
          <w:bdr w:val="none" w:sz="0" w:space="0" w:color="auto" w:frame="1"/>
        </w:rPr>
        <w:t xml:space="preserve">14/98@, а </w:t>
      </w:r>
      <w:r w:rsidRPr="00FF24D4" w:rsidR="005A3F5B">
        <w:rPr>
          <w:color w:val="000000" w:themeColor="text1"/>
          <w:bdr w:val="none" w:sz="0" w:space="0" w:color="auto" w:frame="1"/>
        </w:rPr>
        <w:t>именно не соблюдено соотношение реквизитов «Гражданство» и «До</w:t>
      </w:r>
      <w:r w:rsidR="009B03DB">
        <w:rPr>
          <w:color w:val="000000" w:themeColor="text1"/>
          <w:bdr w:val="none" w:sz="0" w:space="0" w:color="auto" w:frame="1"/>
        </w:rPr>
        <w:t xml:space="preserve">кумент удостоверяющий личность», а именно </w:t>
      </w:r>
      <w:r w:rsidR="002F3BF4">
        <w:rPr>
          <w:color w:val="000000" w:themeColor="text1"/>
          <w:bdr w:val="none" w:sz="0" w:space="0" w:color="auto" w:frame="1"/>
        </w:rPr>
        <w:t xml:space="preserve">у наследника </w:t>
      </w:r>
      <w:r w:rsidR="002F3BF4">
        <w:rPr>
          <w:color w:val="000000" w:themeColor="text1"/>
          <w:bdr w:val="none" w:sz="0" w:space="0" w:color="auto" w:frame="1"/>
        </w:rPr>
        <w:t>Балич</w:t>
      </w:r>
      <w:r w:rsidR="002F3BF4">
        <w:rPr>
          <w:color w:val="000000" w:themeColor="text1"/>
          <w:bdr w:val="none" w:sz="0" w:space="0" w:color="auto" w:frame="1"/>
        </w:rPr>
        <w:t xml:space="preserve"> </w:t>
      </w:r>
      <w:r w:rsidR="002F3BF4">
        <w:rPr>
          <w:color w:val="000000" w:themeColor="text1"/>
          <w:bdr w:val="none" w:sz="0" w:space="0" w:color="auto" w:frame="1"/>
        </w:rPr>
        <w:t>Дилявер</w:t>
      </w:r>
      <w:r w:rsidR="002F3BF4">
        <w:rPr>
          <w:color w:val="000000" w:themeColor="text1"/>
          <w:bdr w:val="none" w:sz="0" w:space="0" w:color="auto" w:frame="1"/>
        </w:rPr>
        <w:t xml:space="preserve"> </w:t>
      </w:r>
      <w:r w:rsidR="002F3BF4">
        <w:rPr>
          <w:color w:val="000000" w:themeColor="text1"/>
          <w:bdr w:val="none" w:sz="0" w:space="0" w:color="auto" w:frame="1"/>
        </w:rPr>
        <w:t>Абдуалимович</w:t>
      </w:r>
      <w:r w:rsidR="002F3BF4">
        <w:rPr>
          <w:color w:val="000000" w:themeColor="text1"/>
          <w:bdr w:val="none" w:sz="0" w:space="0" w:color="auto" w:frame="1"/>
        </w:rPr>
        <w:t xml:space="preserve"> указан вид документа, удостоверяющего личность – паспорт иностранного гражданина, а гражданство – Россия (код страны 643)</w:t>
      </w:r>
      <w:r w:rsidR="00305887">
        <w:rPr>
          <w:color w:val="000000" w:themeColor="text1"/>
          <w:bdr w:val="none" w:sz="0" w:space="0" w:color="auto" w:frame="1"/>
        </w:rPr>
        <w:t>,</w:t>
      </w:r>
      <w:r w:rsidR="002F3BF4">
        <w:rPr>
          <w:color w:val="000000" w:themeColor="text1"/>
          <w:bdr w:val="none" w:sz="0" w:space="0" w:color="auto" w:frame="1"/>
        </w:rPr>
        <w:t xml:space="preserve"> в номере документа</w:t>
      </w:r>
      <w:r w:rsidR="00305887">
        <w:rPr>
          <w:color w:val="000000" w:themeColor="text1"/>
          <w:bdr w:val="none" w:sz="0" w:space="0" w:color="auto" w:frame="1"/>
        </w:rPr>
        <w:t>,</w:t>
      </w:r>
      <w:r w:rsidR="002F3BF4">
        <w:rPr>
          <w:color w:val="000000" w:themeColor="text1"/>
          <w:bdr w:val="none" w:sz="0" w:space="0" w:color="auto" w:frame="1"/>
        </w:rPr>
        <w:t xml:space="preserve"> удостоверяющего личность</w:t>
      </w:r>
      <w:r w:rsidR="00305887">
        <w:rPr>
          <w:color w:val="000000" w:themeColor="text1"/>
          <w:bdr w:val="none" w:sz="0" w:space="0" w:color="auto" w:frame="1"/>
        </w:rPr>
        <w:t>,</w:t>
      </w:r>
      <w:r>
        <w:rPr>
          <w:color w:val="000000" w:themeColor="text1"/>
          <w:bdr w:val="none" w:sz="0" w:space="0" w:color="auto" w:frame="1"/>
        </w:rPr>
        <w:t xml:space="preserve"> указаны реквизиты паспорта гражданина Российской Федерации (номер документа 3914 серия – 839165, выданный УФМС России по Республике Крым, дата выдачи – 24 </w:t>
      </w:r>
      <w:r w:rsidR="00305887">
        <w:rPr>
          <w:color w:val="000000" w:themeColor="text1"/>
          <w:bdr w:val="none" w:sz="0" w:space="0" w:color="auto" w:frame="1"/>
        </w:rPr>
        <w:t>апреля 2015 года</w:t>
      </w:r>
      <w:r>
        <w:rPr>
          <w:color w:val="000000" w:themeColor="text1"/>
          <w:bdr w:val="none" w:sz="0" w:space="0" w:color="auto" w:frame="1"/>
        </w:rPr>
        <w:t xml:space="preserve">). </w:t>
      </w:r>
    </w:p>
    <w:p w:rsidR="009B03DB" w:rsidRPr="00FF24D4" w:rsidP="00075B2F">
      <w:pPr>
        <w:widowControl w:val="0"/>
        <w:autoSpaceDE w:val="0"/>
        <w:autoSpaceDN w:val="0"/>
        <w:adjustRightInd w:val="0"/>
        <w:ind w:firstLine="567"/>
        <w:jc w:val="both"/>
        <w:rPr>
          <w:color w:val="000000" w:themeColor="text1"/>
          <w:bdr w:val="none" w:sz="0" w:space="0" w:color="auto" w:frame="1"/>
        </w:rPr>
      </w:pPr>
      <w:r>
        <w:rPr>
          <w:color w:val="000000" w:themeColor="text1"/>
          <w:bdr w:val="none" w:sz="0" w:space="0" w:color="auto" w:frame="1"/>
        </w:rPr>
        <w:t xml:space="preserve">Таким образом, сведения, необходимые для налогового контроля, предоставлены в искаженном виде. </w:t>
      </w:r>
    </w:p>
    <w:p w:rsidR="00E874F4"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Диспозицией части </w:t>
      </w:r>
      <w:r w:rsidRPr="00FF24D4" w:rsidR="005A3F5B">
        <w:rPr>
          <w:color w:val="000000" w:themeColor="text1"/>
          <w:bdr w:val="none" w:sz="0" w:space="0" w:color="auto" w:frame="1"/>
        </w:rPr>
        <w:t>2</w:t>
      </w:r>
      <w:r w:rsidRPr="00FF24D4">
        <w:rPr>
          <w:color w:val="000000" w:themeColor="text1"/>
          <w:bdr w:val="none" w:sz="0" w:space="0" w:color="auto" w:frame="1"/>
        </w:rPr>
        <w:t xml:space="preserve"> статьи 15.6 КоАП РФ предусмотрена административная ответственность за </w:t>
      </w:r>
      <w:r w:rsidRPr="00FF24D4" w:rsidR="005A3F5B">
        <w:rPr>
          <w:color w:val="000000" w:themeColor="text1"/>
          <w:bdr w:val="none" w:sz="0" w:space="0" w:color="auto" w:frame="1"/>
        </w:rPr>
        <w:t>н</w:t>
      </w:r>
      <w:r w:rsidRPr="00FF24D4" w:rsidR="005A3F5B">
        <w:rPr>
          <w:color w:val="000000"/>
          <w:shd w:val="clear" w:color="auto" w:fill="FFFFFF"/>
        </w:rPr>
        <w:t>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w:t>
      </w:r>
      <w:hyperlink r:id="rId6" w:history="1">
        <w:r w:rsidRPr="00FF24D4" w:rsidR="005A3F5B">
          <w:rPr>
            <w:rStyle w:val="Hyperlink"/>
            <w:color w:val="1A0DAB"/>
            <w:shd w:val="clear" w:color="auto" w:fill="FFFFFF"/>
          </w:rPr>
          <w:t>сроков</w:t>
        </w:r>
      </w:hyperlink>
      <w:r w:rsidRPr="00FF24D4" w:rsidR="005A3F5B">
        <w:rPr>
          <w:color w:val="000000"/>
          <w:shd w:val="clear" w:color="auto" w:fill="FFFFFF"/>
        </w:rPr>
        <w:t>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w:t>
      </w:r>
      <w:r w:rsidRPr="00FF24D4" w:rsidR="005A3F5B">
        <w:rPr>
          <w:color w:val="000000"/>
          <w:shd w:val="clear" w:color="auto" w:fill="FFFFFF"/>
        </w:rPr>
        <w:t xml:space="preserve"> </w:t>
      </w:r>
      <w:r w:rsidRPr="00FF24D4" w:rsidR="005A3F5B">
        <w:rPr>
          <w:color w:val="000000"/>
          <w:shd w:val="clear" w:color="auto" w:fill="FFFFFF"/>
        </w:rPr>
        <w:t>виде</w:t>
      </w:r>
      <w:r w:rsidRPr="00FF24D4">
        <w:rPr>
          <w:color w:val="000000" w:themeColor="text1"/>
          <w:bdr w:val="none" w:sz="0" w:space="0" w:color="auto" w:frame="1"/>
        </w:rPr>
        <w:t>.</w:t>
      </w:r>
    </w:p>
    <w:p w:rsidR="00634FC3"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В силу статьи 26.11 КоАП РФ</w:t>
      </w:r>
      <w:r w:rsidR="00BE5465">
        <w:rPr>
          <w:color w:val="000000" w:themeColor="text1"/>
          <w:bdr w:val="none" w:sz="0" w:space="0" w:color="auto" w:frame="1"/>
        </w:rPr>
        <w:t>,</w:t>
      </w:r>
      <w:r w:rsidRPr="00FF24D4">
        <w:rPr>
          <w:color w:val="000000" w:themeColor="text1"/>
          <w:bdr w:val="none" w:sz="0" w:space="0" w:color="auto" w:frame="1"/>
        </w:rPr>
        <w:t xml:space="preserve"> оцениваю представленные материалы дела: протокол от </w:t>
      </w:r>
      <w:r w:rsidRPr="00FF24D4" w:rsidR="005A3F5B">
        <w:rPr>
          <w:color w:val="000000" w:themeColor="text1"/>
          <w:bdr w:val="none" w:sz="0" w:space="0" w:color="auto" w:frame="1"/>
        </w:rPr>
        <w:t>13 января 2025</w:t>
      </w:r>
      <w:r w:rsidRPr="00FF24D4">
        <w:rPr>
          <w:color w:val="000000" w:themeColor="text1"/>
          <w:bdr w:val="none" w:sz="0" w:space="0" w:color="auto" w:frame="1"/>
        </w:rPr>
        <w:t xml:space="preserve"> года №910924</w:t>
      </w:r>
      <w:r w:rsidRPr="00FF24D4" w:rsidR="00FF24D4">
        <w:rPr>
          <w:color w:val="000000" w:themeColor="text1"/>
          <w:bdr w:val="none" w:sz="0" w:space="0" w:color="auto" w:frame="1"/>
        </w:rPr>
        <w:t>330000187</w:t>
      </w:r>
      <w:r w:rsidRPr="00FF24D4">
        <w:rPr>
          <w:color w:val="000000" w:themeColor="text1"/>
          <w:bdr w:val="none" w:sz="0" w:space="0" w:color="auto" w:frame="1"/>
        </w:rPr>
        <w:t xml:space="preserve"> об админист</w:t>
      </w:r>
      <w:r w:rsidR="00BE5465">
        <w:rPr>
          <w:color w:val="000000" w:themeColor="text1"/>
          <w:bdr w:val="none" w:sz="0" w:space="0" w:color="auto" w:frame="1"/>
        </w:rPr>
        <w:t>ративном правонарушении (л.д.1-3</w:t>
      </w:r>
      <w:r w:rsidRPr="00FF24D4">
        <w:rPr>
          <w:color w:val="000000" w:themeColor="text1"/>
          <w:bdr w:val="none" w:sz="0" w:space="0" w:color="auto" w:frame="1"/>
        </w:rPr>
        <w:t xml:space="preserve">), </w:t>
      </w:r>
      <w:r w:rsidRPr="00FF24D4" w:rsidR="00FF24D4">
        <w:rPr>
          <w:color w:val="000000" w:themeColor="text1"/>
          <w:bdr w:val="none" w:sz="0" w:space="0" w:color="auto" w:frame="1"/>
        </w:rPr>
        <w:t xml:space="preserve">сведения о нотариальном удостоверении договора дарения (л.д.8-14), копия лицензии на право нотариальной деятельности (л.д.17), </w:t>
      </w:r>
      <w:r w:rsidRPr="00FF24D4" w:rsidR="00D46BFC">
        <w:rPr>
          <w:color w:val="000000" w:themeColor="text1"/>
          <w:bdr w:val="none" w:sz="0" w:space="0" w:color="auto" w:frame="1"/>
        </w:rPr>
        <w:t>как надлежащие доказательства.</w:t>
      </w:r>
    </w:p>
    <w:p w:rsidR="00B11380"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С учетом изложенного, прихожу к выводу, что материалами дела </w:t>
      </w:r>
      <w:r w:rsidRPr="00FF24D4" w:rsidR="001167A4">
        <w:rPr>
          <w:color w:val="000000" w:themeColor="text1"/>
          <w:bdr w:val="none" w:sz="0" w:space="0" w:color="auto" w:frame="1"/>
        </w:rPr>
        <w:t xml:space="preserve">полностью подтверждается совершение </w:t>
      </w:r>
      <w:r w:rsidRPr="00FF24D4" w:rsidR="00FF24D4">
        <w:rPr>
          <w:color w:val="000000" w:themeColor="text1"/>
          <w:bdr w:val="none" w:sz="0" w:space="0" w:color="auto" w:frame="1"/>
        </w:rPr>
        <w:t xml:space="preserve">Григорьевой Н.Н. </w:t>
      </w:r>
      <w:r w:rsidRPr="00FF24D4" w:rsidR="001167A4">
        <w:rPr>
          <w:color w:val="000000" w:themeColor="text1"/>
          <w:bdr w:val="none" w:sz="0" w:space="0" w:color="auto" w:frame="1"/>
        </w:rPr>
        <w:t>административного правонарушения, предусмотренного</w:t>
      </w:r>
      <w:r w:rsidRPr="00FF24D4">
        <w:rPr>
          <w:color w:val="000000" w:themeColor="text1"/>
          <w:bdr w:val="none" w:sz="0" w:space="0" w:color="auto" w:frame="1"/>
        </w:rPr>
        <w:t xml:space="preserve"> </w:t>
      </w:r>
      <w:r w:rsidRPr="00FF24D4" w:rsidR="00B46200">
        <w:rPr>
          <w:color w:val="000000" w:themeColor="text1"/>
          <w:bdr w:val="none" w:sz="0" w:space="0" w:color="auto" w:frame="1"/>
        </w:rPr>
        <w:t xml:space="preserve">частью </w:t>
      </w:r>
      <w:r w:rsidRPr="00FF24D4" w:rsidR="00FF24D4">
        <w:rPr>
          <w:color w:val="000000" w:themeColor="text1"/>
          <w:bdr w:val="none" w:sz="0" w:space="0" w:color="auto" w:frame="1"/>
        </w:rPr>
        <w:t>2</w:t>
      </w:r>
      <w:r w:rsidRPr="00FF24D4" w:rsidR="00B46200">
        <w:rPr>
          <w:color w:val="000000" w:themeColor="text1"/>
          <w:bdr w:val="none" w:sz="0" w:space="0" w:color="auto" w:frame="1"/>
        </w:rPr>
        <w:t xml:space="preserve"> статьи</w:t>
      </w:r>
      <w:r w:rsidRPr="00FF24D4">
        <w:rPr>
          <w:color w:val="000000" w:themeColor="text1"/>
          <w:bdr w:val="none" w:sz="0" w:space="0" w:color="auto" w:frame="1"/>
        </w:rPr>
        <w:t xml:space="preserve"> 15.6 КоАП РФ.</w:t>
      </w:r>
    </w:p>
    <w:p w:rsidR="00B46200"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 </w:t>
      </w:r>
    </w:p>
    <w:p w:rsidR="00B46200"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Согласно статьи</w:t>
      </w:r>
      <w:r w:rsidRPr="00FF24D4">
        <w:rPr>
          <w:color w:val="000000" w:themeColor="text1"/>
          <w:bdr w:val="none" w:sz="0" w:space="0" w:color="auto" w:frame="1"/>
        </w:rPr>
        <w:t xml:space="preserve"> 4.2 КоАП РФ, обстоятельств, смягчающих ответственность, судом не установлено.</w:t>
      </w:r>
    </w:p>
    <w:p w:rsidR="00B46200"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Согласно статьи</w:t>
      </w:r>
      <w:r w:rsidRPr="00FF24D4">
        <w:rPr>
          <w:color w:val="000000" w:themeColor="text1"/>
          <w:bdr w:val="none" w:sz="0" w:space="0" w:color="auto" w:frame="1"/>
        </w:rPr>
        <w:t xml:space="preserve"> 4.3 КоАП РФ, обстоятельств, отягчающих ответственность, судом не установлено.</w:t>
      </w:r>
    </w:p>
    <w:p w:rsidR="00B11380" w:rsidRPr="00FF24D4" w:rsidP="00376FD0">
      <w:pPr>
        <w:widowControl w:val="0"/>
        <w:autoSpaceDE w:val="0"/>
        <w:autoSpaceDN w:val="0"/>
        <w:adjustRightInd w:val="0"/>
        <w:ind w:firstLine="567"/>
        <w:jc w:val="both"/>
        <w:rPr>
          <w:color w:val="000000" w:themeColor="text1"/>
          <w:bdr w:val="none" w:sz="0" w:space="0" w:color="auto" w:frame="1"/>
        </w:rPr>
      </w:pPr>
      <w:r w:rsidRPr="00FF24D4">
        <w:rPr>
          <w:color w:val="000000" w:themeColor="text1"/>
          <w:bdr w:val="none" w:sz="0" w:space="0" w:color="auto" w:frame="1"/>
        </w:rPr>
        <w:t xml:space="preserve">С учетом данных о правонарушителе и обстоятельствах дела, прихожу к выводу о том, что </w:t>
      </w:r>
      <w:r w:rsidRPr="00FF24D4" w:rsidR="00FF24D4">
        <w:rPr>
          <w:color w:val="000000" w:themeColor="text1"/>
          <w:bdr w:val="none" w:sz="0" w:space="0" w:color="auto" w:frame="1"/>
        </w:rPr>
        <w:t xml:space="preserve">Григорьеву Н.Н. </w:t>
      </w:r>
      <w:r w:rsidRPr="00FF24D4">
        <w:rPr>
          <w:color w:val="000000" w:themeColor="text1"/>
          <w:bdr w:val="none" w:sz="0" w:space="0" w:color="auto" w:frame="1"/>
        </w:rPr>
        <w:t>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w:t>
      </w:r>
    </w:p>
    <w:p w:rsidR="00572CBF" w:rsidRPr="00FF24D4" w:rsidP="00376FD0">
      <w:pPr>
        <w:widowControl w:val="0"/>
        <w:autoSpaceDE w:val="0"/>
        <w:autoSpaceDN w:val="0"/>
        <w:adjustRightInd w:val="0"/>
        <w:ind w:firstLine="567"/>
        <w:jc w:val="both"/>
        <w:rPr>
          <w:color w:val="000000" w:themeColor="text1"/>
        </w:rPr>
      </w:pPr>
      <w:r w:rsidRPr="00FF24D4">
        <w:rPr>
          <w:color w:val="000000" w:themeColor="text1"/>
          <w:bdr w:val="none" w:sz="0" w:space="0" w:color="auto" w:frame="1"/>
        </w:rPr>
        <w:t>На основании изложенного, руководствуясь статьями 29.10 и 29.11 Кодекса Российской Федерации об административных правонарушениях, мировой судья</w:t>
      </w:r>
      <w:r w:rsidRPr="00FF24D4">
        <w:rPr>
          <w:color w:val="000000" w:themeColor="text1"/>
        </w:rPr>
        <w:t>-</w:t>
      </w:r>
    </w:p>
    <w:p w:rsidR="00572CBF" w:rsidRPr="00FF24D4" w:rsidP="00376FD0">
      <w:pPr>
        <w:ind w:firstLine="567"/>
        <w:jc w:val="both"/>
        <w:rPr>
          <w:color w:val="000000" w:themeColor="text1"/>
        </w:rPr>
      </w:pPr>
    </w:p>
    <w:p w:rsidR="00572CBF" w:rsidRPr="00FF24D4" w:rsidP="00FF24D4">
      <w:pPr>
        <w:ind w:firstLine="567"/>
        <w:jc w:val="center"/>
        <w:rPr>
          <w:color w:val="000000" w:themeColor="text1"/>
        </w:rPr>
      </w:pPr>
      <w:r w:rsidRPr="00FF24D4">
        <w:rPr>
          <w:color w:val="000000" w:themeColor="text1"/>
        </w:rPr>
        <w:t>постановил:</w:t>
      </w:r>
    </w:p>
    <w:p w:rsidR="00572CBF" w:rsidRPr="00FF24D4" w:rsidP="00376FD0">
      <w:pPr>
        <w:ind w:firstLine="567"/>
        <w:jc w:val="both"/>
        <w:rPr>
          <w:color w:val="000000" w:themeColor="text1"/>
        </w:rPr>
      </w:pPr>
    </w:p>
    <w:p w:rsidR="00572CBF" w:rsidRPr="00FF24D4" w:rsidP="00376FD0">
      <w:pPr>
        <w:tabs>
          <w:tab w:val="left" w:pos="2408"/>
        </w:tabs>
        <w:ind w:firstLine="567"/>
        <w:jc w:val="both"/>
        <w:rPr>
          <w:color w:val="000000" w:themeColor="text1"/>
        </w:rPr>
      </w:pPr>
      <w:r w:rsidRPr="00FF24D4">
        <w:rPr>
          <w:color w:val="000000" w:themeColor="text1"/>
        </w:rPr>
        <w:t xml:space="preserve">признать </w:t>
      </w:r>
      <w:r w:rsidR="00BE5465">
        <w:rPr>
          <w:color w:val="000000" w:themeColor="text1"/>
          <w:bdr w:val="none" w:sz="0" w:space="0" w:color="auto" w:frame="1"/>
        </w:rPr>
        <w:t>нотариус</w:t>
      </w:r>
      <w:r w:rsidRPr="00FF24D4" w:rsidR="00FF24D4">
        <w:rPr>
          <w:color w:val="000000" w:themeColor="text1"/>
          <w:bdr w:val="none" w:sz="0" w:space="0" w:color="auto" w:frame="1"/>
        </w:rPr>
        <w:t xml:space="preserve"> Симферопольского районного нотариального округа Республики Крым Григорьеву </w:t>
      </w:r>
      <w:r w:rsidR="00331A44">
        <w:rPr>
          <w:color w:val="000000" w:themeColor="text1"/>
          <w:bdr w:val="none" w:sz="0" w:space="0" w:color="auto" w:frame="1"/>
        </w:rPr>
        <w:t>Н.Н.</w:t>
      </w:r>
      <w:r w:rsidRPr="00FF24D4" w:rsidR="00FF24D4">
        <w:rPr>
          <w:color w:val="000000" w:themeColor="text1"/>
        </w:rPr>
        <w:t xml:space="preserve"> </w:t>
      </w:r>
      <w:r w:rsidRPr="00FF24D4">
        <w:rPr>
          <w:color w:val="000000" w:themeColor="text1"/>
        </w:rPr>
        <w:t>виновн</w:t>
      </w:r>
      <w:r w:rsidRPr="00FF24D4" w:rsidR="00FF24D4">
        <w:rPr>
          <w:color w:val="000000" w:themeColor="text1"/>
        </w:rPr>
        <w:t>ой</w:t>
      </w:r>
      <w:r w:rsidRPr="00FF24D4">
        <w:rPr>
          <w:color w:val="000000" w:themeColor="text1"/>
        </w:rPr>
        <w:t xml:space="preserve"> </w:t>
      </w:r>
      <w:r w:rsidRPr="00FF24D4">
        <w:rPr>
          <w:bCs/>
          <w:color w:val="000000" w:themeColor="text1"/>
        </w:rPr>
        <w:t xml:space="preserve">в совершении административного правонарушения, предусмотренного частью </w:t>
      </w:r>
      <w:r w:rsidRPr="00FF24D4" w:rsidR="00FF24D4">
        <w:rPr>
          <w:bCs/>
          <w:color w:val="000000" w:themeColor="text1"/>
        </w:rPr>
        <w:t>2</w:t>
      </w:r>
      <w:r w:rsidRPr="00FF24D4">
        <w:rPr>
          <w:bCs/>
          <w:color w:val="000000" w:themeColor="text1"/>
        </w:rPr>
        <w:t xml:space="preserve"> статьи 15.6 </w:t>
      </w:r>
      <w:r w:rsidRPr="00FF24D4">
        <w:rPr>
          <w:color w:val="000000" w:themeColor="text1"/>
        </w:rPr>
        <w:t xml:space="preserve">Кодекса Российской Федерации об административных правонарушениях </w:t>
      </w:r>
      <w:r w:rsidRPr="00FF24D4">
        <w:rPr>
          <w:bCs/>
          <w:color w:val="000000" w:themeColor="text1"/>
        </w:rPr>
        <w:t xml:space="preserve">и назначить </w:t>
      </w:r>
      <w:r w:rsidRPr="00FF24D4" w:rsidR="00CD578F">
        <w:rPr>
          <w:bCs/>
          <w:color w:val="000000" w:themeColor="text1"/>
        </w:rPr>
        <w:t>е</w:t>
      </w:r>
      <w:r w:rsidRPr="00FF24D4" w:rsidR="00FF24D4">
        <w:rPr>
          <w:bCs/>
          <w:color w:val="000000" w:themeColor="text1"/>
        </w:rPr>
        <w:t>й</w:t>
      </w:r>
      <w:r w:rsidRPr="00FF24D4">
        <w:rPr>
          <w:bCs/>
          <w:color w:val="000000" w:themeColor="text1"/>
        </w:rPr>
        <w:t xml:space="preserve"> административное наказание в виде </w:t>
      </w:r>
      <w:r w:rsidRPr="00FF24D4">
        <w:rPr>
          <w:color w:val="000000" w:themeColor="text1"/>
        </w:rPr>
        <w:t xml:space="preserve">штрафа в размере </w:t>
      </w:r>
      <w:r w:rsidRPr="00FF24D4" w:rsidR="00FF24D4">
        <w:rPr>
          <w:color w:val="000000" w:themeColor="text1"/>
        </w:rPr>
        <w:t>5</w:t>
      </w:r>
      <w:r w:rsidRPr="00FF24D4">
        <w:rPr>
          <w:color w:val="000000" w:themeColor="text1"/>
        </w:rPr>
        <w:t xml:space="preserve">00 </w:t>
      </w:r>
      <w:r w:rsidRPr="00FF24D4" w:rsidR="00FF24D4">
        <w:rPr>
          <w:color w:val="000000" w:themeColor="text1"/>
        </w:rPr>
        <w:t>(пятьсот)</w:t>
      </w:r>
      <w:r w:rsidRPr="00FF24D4">
        <w:rPr>
          <w:color w:val="000000" w:themeColor="text1"/>
        </w:rPr>
        <w:t xml:space="preserve"> рублей.</w:t>
      </w:r>
    </w:p>
    <w:p w:rsidR="00B84334" w:rsidRPr="00FF24D4" w:rsidP="00376FD0">
      <w:pPr>
        <w:tabs>
          <w:tab w:val="left" w:pos="2408"/>
        </w:tabs>
        <w:ind w:firstLine="567"/>
        <w:jc w:val="both"/>
        <w:rPr>
          <w:color w:val="000000" w:themeColor="text1"/>
        </w:rPr>
      </w:pPr>
    </w:p>
    <w:p w:rsidR="000A18BD" w:rsidRPr="00FF24D4" w:rsidP="00376FD0">
      <w:pPr>
        <w:tabs>
          <w:tab w:val="left" w:pos="2408"/>
        </w:tabs>
        <w:ind w:firstLine="567"/>
        <w:jc w:val="both"/>
        <w:rPr>
          <w:color w:val="000000" w:themeColor="text1"/>
          <w:bdr w:val="none" w:sz="0" w:space="0" w:color="auto" w:frame="1"/>
        </w:rPr>
      </w:pPr>
      <w:r w:rsidRPr="00FF24D4">
        <w:rPr>
          <w:color w:val="000000" w:themeColor="text1"/>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FF24D4">
        <w:rPr>
          <w:color w:val="000000" w:themeColor="text1"/>
        </w:rPr>
        <w:t>по</w:t>
      </w:r>
      <w:r w:rsidRPr="00FF24D4">
        <w:rPr>
          <w:color w:val="000000" w:themeColor="text1"/>
        </w:rPr>
        <w:t xml:space="preserve"> </w:t>
      </w:r>
      <w:r w:rsidRPr="00FF24D4">
        <w:rPr>
          <w:color w:val="000000" w:themeColor="text1"/>
        </w:rPr>
        <w:t>следующим</w:t>
      </w:r>
      <w:r w:rsidRPr="00FF24D4">
        <w:rPr>
          <w:color w:val="000000" w:themeColor="text1"/>
        </w:rPr>
        <w:t xml:space="preserve"> реквизитам: </w:t>
      </w:r>
      <w:r w:rsidRPr="00FF24D4">
        <w:rPr>
          <w:color w:val="000000" w:themeColor="text1"/>
          <w:bdr w:val="none" w:sz="0" w:space="0" w:color="auto" w:frame="1"/>
        </w:rPr>
        <w:t>П</w:t>
      </w:r>
      <w:r w:rsidRPr="00FF24D4">
        <w:rPr>
          <w:color w:val="000000" w:themeColor="text1"/>
          <w:bdr w:val="none" w:sz="0" w:space="0" w:color="auto" w:frame="1"/>
        </w:rPr>
        <w:t>олучатель: Юридический адрес: Россия, Республика Крым, 295000,  г</w:t>
      </w:r>
      <w:r w:rsidRPr="00FF24D4">
        <w:rPr>
          <w:color w:val="000000" w:themeColor="text1"/>
          <w:bdr w:val="none" w:sz="0" w:space="0" w:color="auto" w:frame="1"/>
        </w:rPr>
        <w:t>.С</w:t>
      </w:r>
      <w:r w:rsidRPr="00FF24D4">
        <w:rPr>
          <w:color w:val="000000" w:themeColor="text1"/>
          <w:bdr w:val="none" w:sz="0" w:space="0" w:color="auto" w:frame="1"/>
        </w:rPr>
        <w:t>имферополь, ул.Набережная им.60-летия СССР, 28, Почтовый адрес: Россия, Республика Крым, 295000,  г</w:t>
      </w:r>
      <w:r w:rsidRPr="00FF24D4">
        <w:rPr>
          <w:color w:val="000000" w:themeColor="text1"/>
          <w:bdr w:val="none" w:sz="0" w:space="0" w:color="auto" w:frame="1"/>
        </w:rPr>
        <w:t>.С</w:t>
      </w:r>
      <w:r w:rsidRPr="00FF24D4">
        <w:rPr>
          <w:color w:val="000000" w:themeColor="text1"/>
          <w:bdr w:val="none" w:sz="0" w:space="0" w:color="auto" w:frame="1"/>
        </w:rPr>
        <w:t>имферополь, ул.Набережная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FF24D4">
        <w:rPr>
          <w:color w:val="000000" w:themeColor="text1"/>
          <w:bdr w:val="none" w:sz="0" w:space="0" w:color="auto" w:frame="1"/>
        </w:rPr>
        <w:t>.С</w:t>
      </w:r>
      <w:r w:rsidRPr="00FF24D4">
        <w:rPr>
          <w:color w:val="000000" w:themeColor="text1"/>
          <w:bdr w:val="none" w:sz="0" w:space="0" w:color="auto" w:frame="1"/>
        </w:rPr>
        <w:t xml:space="preserve">имферополь ИНН 9102013284 КПП 910201001 БИК 013510002 Единый казначейский счет  40102810645370000035 Казначейский счет  03100643000000017500  Лицевой счет  </w:t>
      </w:r>
      <w:r w:rsidRPr="00FF24D4">
        <w:rPr>
          <w:color w:val="000000" w:themeColor="text1"/>
          <w:bdr w:val="none" w:sz="0" w:space="0" w:color="auto" w:frame="1"/>
        </w:rPr>
        <w:t xml:space="preserve">04752203230 в УФК по  Республике Крым Код Сводного реестра 35220323 ОКТМО 35647000 КБК 828 1 16 01153 01 0005 140, УИН </w:t>
      </w:r>
      <w:r w:rsidRPr="00FF24D4" w:rsidR="00FF24D4">
        <w:rPr>
          <w:color w:val="000000" w:themeColor="text1"/>
          <w:bdr w:val="none" w:sz="0" w:space="0" w:color="auto" w:frame="1"/>
        </w:rPr>
        <w:t>0410760300755000702515140</w:t>
      </w:r>
      <w:r w:rsidRPr="00FF24D4">
        <w:rPr>
          <w:color w:val="000000" w:themeColor="text1"/>
          <w:bdr w:val="none" w:sz="0" w:space="0" w:color="auto" w:frame="1"/>
        </w:rPr>
        <w:t>.</w:t>
      </w:r>
    </w:p>
    <w:p w:rsidR="002E310C" w:rsidRPr="00FF24D4" w:rsidP="00376FD0">
      <w:pPr>
        <w:ind w:firstLine="567"/>
        <w:jc w:val="both"/>
        <w:rPr>
          <w:rFonts w:eastAsia="Calibri"/>
          <w:color w:val="000000" w:themeColor="text1"/>
          <w:lang w:eastAsia="en-US"/>
        </w:rPr>
      </w:pPr>
      <w:r w:rsidRPr="00FF24D4">
        <w:rPr>
          <w:rFonts w:eastAsia="Calibri"/>
          <w:color w:val="000000" w:themeColor="text1"/>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Республики Крым по адресу: 295034, Республика Крым, г.Симферополь, ул.Куйбышева, 58д.  </w:t>
      </w:r>
    </w:p>
    <w:p w:rsidR="002E310C" w:rsidRPr="00FF24D4" w:rsidP="00376FD0">
      <w:pPr>
        <w:ind w:firstLine="567"/>
        <w:jc w:val="both"/>
        <w:rPr>
          <w:color w:val="000000" w:themeColor="text1"/>
        </w:rPr>
      </w:pPr>
      <w:r w:rsidRPr="00FF24D4">
        <w:rPr>
          <w:color w:val="000000" w:themeColor="text1"/>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КоАП РФ.</w:t>
      </w:r>
    </w:p>
    <w:p w:rsidR="002E310C" w:rsidRPr="00FF24D4" w:rsidP="00376FD0">
      <w:pPr>
        <w:ind w:firstLine="567"/>
        <w:jc w:val="both"/>
        <w:rPr>
          <w:color w:val="000000" w:themeColor="text1"/>
        </w:rPr>
      </w:pPr>
      <w:r w:rsidRPr="00FF24D4">
        <w:rPr>
          <w:color w:val="000000" w:themeColor="text1"/>
        </w:rPr>
        <w:t>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№75 Симферопольского судебного района Республики Крым.</w:t>
      </w:r>
    </w:p>
    <w:p w:rsidR="00572CBF" w:rsidRPr="00FF24D4" w:rsidP="00376FD0">
      <w:pPr>
        <w:ind w:firstLine="567"/>
        <w:jc w:val="both"/>
        <w:rPr>
          <w:color w:val="000000" w:themeColor="text1"/>
        </w:rPr>
      </w:pPr>
    </w:p>
    <w:p w:rsidR="002E310C" w:rsidRPr="00FF24D4" w:rsidP="00376FD0">
      <w:pPr>
        <w:ind w:firstLine="567"/>
        <w:jc w:val="both"/>
        <w:rPr>
          <w:color w:val="000000" w:themeColor="text1"/>
        </w:rPr>
      </w:pPr>
      <w:r w:rsidRPr="00FF24D4">
        <w:rPr>
          <w:color w:val="000000" w:themeColor="text1"/>
        </w:rPr>
        <w:t xml:space="preserve">Мировой судья                                                                     </w:t>
      </w:r>
      <w:r w:rsidRPr="00FF24D4" w:rsidR="00F71908">
        <w:rPr>
          <w:color w:val="000000" w:themeColor="text1"/>
        </w:rPr>
        <w:t xml:space="preserve">                             </w:t>
      </w:r>
      <w:r w:rsidRPr="00FF24D4">
        <w:rPr>
          <w:color w:val="000000" w:themeColor="text1"/>
        </w:rPr>
        <w:t xml:space="preserve">    Т.А. Проценко</w:t>
      </w:r>
    </w:p>
    <w:p w:rsidR="00572CBF" w:rsidRPr="00FF24D4" w:rsidP="00376FD0">
      <w:pPr>
        <w:ind w:firstLine="567"/>
        <w:jc w:val="both"/>
        <w:rPr>
          <w:color w:val="000000" w:themeColor="text1"/>
        </w:rPr>
      </w:pPr>
    </w:p>
    <w:p w:rsidR="00572CBF" w:rsidRPr="00FF24D4" w:rsidP="00376FD0">
      <w:pPr>
        <w:ind w:firstLine="567"/>
        <w:jc w:val="both"/>
        <w:rPr>
          <w:color w:val="000000" w:themeColor="text1"/>
        </w:rPr>
      </w:pPr>
    </w:p>
    <w:p w:rsidR="00A33578" w:rsidRPr="00FF24D4" w:rsidP="00376FD0">
      <w:pPr>
        <w:ind w:firstLine="567"/>
        <w:jc w:val="both"/>
        <w:rPr>
          <w:color w:val="000000" w:themeColor="text1"/>
        </w:rPr>
      </w:pPr>
    </w:p>
    <w:p w:rsidR="00376FD0" w:rsidRPr="00FF24D4">
      <w:pPr>
        <w:ind w:firstLine="567"/>
        <w:jc w:val="both"/>
        <w:rPr>
          <w:color w:val="000000" w:themeColor="text1"/>
        </w:rPr>
      </w:pPr>
    </w:p>
    <w:sectPr w:rsidSect="00334891">
      <w:pgSz w:w="11906" w:h="16838"/>
      <w:pgMar w:top="709" w:right="42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E4"/>
    <w:rsid w:val="000600D5"/>
    <w:rsid w:val="000733E4"/>
    <w:rsid w:val="00075B2F"/>
    <w:rsid w:val="000A0F2C"/>
    <w:rsid w:val="000A18BD"/>
    <w:rsid w:val="000D4B98"/>
    <w:rsid w:val="000E5097"/>
    <w:rsid w:val="001167A4"/>
    <w:rsid w:val="00121ABC"/>
    <w:rsid w:val="001233CE"/>
    <w:rsid w:val="001931BA"/>
    <w:rsid w:val="001D7AF4"/>
    <w:rsid w:val="001F5D58"/>
    <w:rsid w:val="00220566"/>
    <w:rsid w:val="002666DB"/>
    <w:rsid w:val="0029252E"/>
    <w:rsid w:val="002E310C"/>
    <w:rsid w:val="002F3BF4"/>
    <w:rsid w:val="00305887"/>
    <w:rsid w:val="003058A8"/>
    <w:rsid w:val="00331A44"/>
    <w:rsid w:val="00334891"/>
    <w:rsid w:val="0034032D"/>
    <w:rsid w:val="00340B67"/>
    <w:rsid w:val="00376FD0"/>
    <w:rsid w:val="003926B0"/>
    <w:rsid w:val="003D2A86"/>
    <w:rsid w:val="00406987"/>
    <w:rsid w:val="0043456E"/>
    <w:rsid w:val="0048076F"/>
    <w:rsid w:val="004A710A"/>
    <w:rsid w:val="004B016B"/>
    <w:rsid w:val="004F07E4"/>
    <w:rsid w:val="00537B1A"/>
    <w:rsid w:val="005404EC"/>
    <w:rsid w:val="0054587D"/>
    <w:rsid w:val="00571468"/>
    <w:rsid w:val="00572CBF"/>
    <w:rsid w:val="005A3F5B"/>
    <w:rsid w:val="005D26FA"/>
    <w:rsid w:val="00610E22"/>
    <w:rsid w:val="00634FC3"/>
    <w:rsid w:val="0065369D"/>
    <w:rsid w:val="00661A31"/>
    <w:rsid w:val="006A0F5E"/>
    <w:rsid w:val="006A2A58"/>
    <w:rsid w:val="006C5621"/>
    <w:rsid w:val="006E5033"/>
    <w:rsid w:val="007012F2"/>
    <w:rsid w:val="007213AA"/>
    <w:rsid w:val="00780670"/>
    <w:rsid w:val="00841554"/>
    <w:rsid w:val="00887E03"/>
    <w:rsid w:val="008C1C7A"/>
    <w:rsid w:val="00902131"/>
    <w:rsid w:val="00911FC4"/>
    <w:rsid w:val="0093451B"/>
    <w:rsid w:val="009366DA"/>
    <w:rsid w:val="009528DF"/>
    <w:rsid w:val="00995FC4"/>
    <w:rsid w:val="009B03DB"/>
    <w:rsid w:val="009C3464"/>
    <w:rsid w:val="009E76FB"/>
    <w:rsid w:val="00A07304"/>
    <w:rsid w:val="00A33578"/>
    <w:rsid w:val="00A70B49"/>
    <w:rsid w:val="00A92AD3"/>
    <w:rsid w:val="00AD4112"/>
    <w:rsid w:val="00B11380"/>
    <w:rsid w:val="00B46200"/>
    <w:rsid w:val="00B84334"/>
    <w:rsid w:val="00BE5465"/>
    <w:rsid w:val="00C35E63"/>
    <w:rsid w:val="00CA6796"/>
    <w:rsid w:val="00CD578F"/>
    <w:rsid w:val="00D23EED"/>
    <w:rsid w:val="00D46BFC"/>
    <w:rsid w:val="00D60E30"/>
    <w:rsid w:val="00D6636C"/>
    <w:rsid w:val="00DA50A4"/>
    <w:rsid w:val="00DA5561"/>
    <w:rsid w:val="00E71116"/>
    <w:rsid w:val="00E82268"/>
    <w:rsid w:val="00E874F4"/>
    <w:rsid w:val="00ED4CBF"/>
    <w:rsid w:val="00F06857"/>
    <w:rsid w:val="00F1154A"/>
    <w:rsid w:val="00F11BDE"/>
    <w:rsid w:val="00F51197"/>
    <w:rsid w:val="00F53D8C"/>
    <w:rsid w:val="00F620F7"/>
    <w:rsid w:val="00F71908"/>
    <w:rsid w:val="00F9100D"/>
    <w:rsid w:val="00FF24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B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0"/>
    <w:uiPriority w:val="9"/>
    <w:qFormat/>
    <w:rsid w:val="00376F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72CBF"/>
    <w:pPr>
      <w:jc w:val="center"/>
    </w:pPr>
    <w:rPr>
      <w:b/>
      <w:bCs/>
    </w:rPr>
  </w:style>
  <w:style w:type="character" w:customStyle="1" w:styleId="a">
    <w:name w:val="Название Знак"/>
    <w:basedOn w:val="DefaultParagraphFont"/>
    <w:link w:val="Title"/>
    <w:rsid w:val="00572CBF"/>
    <w:rPr>
      <w:rFonts w:ascii="Times New Roman" w:eastAsia="Times New Roman" w:hAnsi="Times New Roman" w:cs="Times New Roman"/>
      <w:b/>
      <w:bCs/>
      <w:sz w:val="24"/>
      <w:szCs w:val="24"/>
      <w:lang w:eastAsia="ru-RU"/>
    </w:rPr>
  </w:style>
  <w:style w:type="paragraph" w:styleId="NormalWeb">
    <w:name w:val="Normal (Web)"/>
    <w:basedOn w:val="Normal"/>
    <w:rsid w:val="00572CBF"/>
    <w:pPr>
      <w:spacing w:before="100" w:beforeAutospacing="1" w:after="100" w:afterAutospacing="1"/>
    </w:pPr>
  </w:style>
  <w:style w:type="character" w:customStyle="1" w:styleId="a0">
    <w:name w:val="Основной текст_"/>
    <w:link w:val="1"/>
    <w:rsid w:val="00610E22"/>
    <w:rPr>
      <w:sz w:val="26"/>
      <w:szCs w:val="26"/>
      <w:shd w:val="clear" w:color="auto" w:fill="FFFFFF"/>
    </w:rPr>
  </w:style>
  <w:style w:type="paragraph" w:customStyle="1" w:styleId="1">
    <w:name w:val="Основной текст1"/>
    <w:basedOn w:val="Normal"/>
    <w:link w:val="a0"/>
    <w:rsid w:val="00610E2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10E2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610E22"/>
  </w:style>
  <w:style w:type="paragraph" w:customStyle="1" w:styleId="p2">
    <w:name w:val="p2"/>
    <w:basedOn w:val="Normal"/>
    <w:rsid w:val="00610E22"/>
    <w:pPr>
      <w:spacing w:before="100" w:beforeAutospacing="1" w:after="100" w:afterAutospacing="1"/>
    </w:pPr>
  </w:style>
  <w:style w:type="character" w:customStyle="1" w:styleId="s3">
    <w:name w:val="s3"/>
    <w:basedOn w:val="DefaultParagraphFont"/>
    <w:rsid w:val="00610E22"/>
  </w:style>
  <w:style w:type="paragraph" w:styleId="BalloonText">
    <w:name w:val="Balloon Text"/>
    <w:basedOn w:val="Normal"/>
    <w:link w:val="a1"/>
    <w:uiPriority w:val="99"/>
    <w:semiHidden/>
    <w:unhideWhenUsed/>
    <w:rsid w:val="00CD578F"/>
    <w:rPr>
      <w:rFonts w:ascii="Tahoma" w:hAnsi="Tahoma" w:cs="Tahoma"/>
      <w:sz w:val="16"/>
      <w:szCs w:val="16"/>
    </w:rPr>
  </w:style>
  <w:style w:type="character" w:customStyle="1" w:styleId="a1">
    <w:name w:val="Текст выноски Знак"/>
    <w:basedOn w:val="DefaultParagraphFont"/>
    <w:link w:val="BalloonText"/>
    <w:uiPriority w:val="99"/>
    <w:semiHidden/>
    <w:rsid w:val="00CD578F"/>
    <w:rPr>
      <w:rFonts w:ascii="Tahoma" w:eastAsia="Times New Roman" w:hAnsi="Tahoma" w:cs="Tahoma"/>
      <w:sz w:val="16"/>
      <w:szCs w:val="16"/>
      <w:lang w:eastAsia="ru-RU"/>
    </w:rPr>
  </w:style>
  <w:style w:type="paragraph" w:customStyle="1" w:styleId="ConsPlusNormal">
    <w:name w:val="ConsPlusNormal"/>
    <w:rsid w:val="009E76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76FD0"/>
    <w:rPr>
      <w:color w:val="0000FF"/>
      <w:u w:val="single"/>
    </w:rPr>
  </w:style>
  <w:style w:type="character" w:customStyle="1" w:styleId="10">
    <w:name w:val="Заголовок 1 Знак"/>
    <w:basedOn w:val="DefaultParagraphFont"/>
    <w:link w:val="Heading1"/>
    <w:uiPriority w:val="9"/>
    <w:rsid w:val="00376FD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vo.garant.ru/" TargetMode="External" /><Relationship Id="rId6" Type="http://schemas.openxmlformats.org/officeDocument/2006/relationships/hyperlink" Target="https://www.consultant.ru/document/cons_doc_LAW_34661/49cecdb1f37bf65e15402238312edd2bdd48b0e5/"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18B6A-689E-44F2-AC54-A62B6FFF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