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F963B6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CE1F58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F963B6">
        <w:rPr>
          <w:bCs/>
          <w:color w:val="FF0000"/>
        </w:rPr>
        <w:t>0</w:t>
      </w:r>
      <w:r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F963B6">
        <w:rPr>
          <w:bCs/>
          <w:color w:val="FF0000"/>
        </w:rPr>
        <w:t>20:39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CE1F58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CE1F58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CE1F58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CE1F58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7610BE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7610B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CE1F58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CE1F58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CE1F58">
        <w:rPr>
          <w:bdr w:val="none" w:sz="0" w:space="0" w:color="auto" w:frame="1"/>
        </w:rPr>
        <w:t>***</w:t>
      </w:r>
      <w:r w:rsidRPr="00177AD9" w:rsidR="00F963B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2D5E1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2D5E19">
        <w:t>одна</w:t>
      </w:r>
      <w:r w:rsidR="00774605">
        <w:t xml:space="preserve"> </w:t>
      </w:r>
      <w:r w:rsidRPr="00177AD9">
        <w:t>тысяч</w:t>
      </w:r>
      <w:r w:rsidR="002D5E1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963B6" w:rsidR="00F963B6">
        <w:rPr>
          <w:color w:val="FF0000"/>
          <w:bdr w:val="none" w:sz="0" w:space="0" w:color="auto" w:frame="1"/>
        </w:rPr>
        <w:t>0410760300755001962420127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712F71" w:rsidP="00712F71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712F71" w:rsidRPr="00371DF8" w:rsidP="00712F71">
      <w:pPr>
        <w:autoSpaceDE w:val="0"/>
        <w:autoSpaceDN w:val="0"/>
        <w:adjustRightInd w:val="0"/>
        <w:ind w:firstLine="567"/>
        <w:jc w:val="both"/>
      </w:pPr>
    </w:p>
    <w:p w:rsidR="00712F71" w:rsidRPr="00371DF8" w:rsidP="00712F7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712F71" w:rsidRPr="00371DF8" w:rsidP="00712F7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712F71" w:rsidRPr="00371DF8" w:rsidP="00712F7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712F71" w:rsidRPr="00371DF8" w:rsidP="00712F7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712F71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71DF8"/>
    <w:rsid w:val="003948D5"/>
    <w:rsid w:val="003F7769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2F71"/>
    <w:rsid w:val="00713FE9"/>
    <w:rsid w:val="00723D94"/>
    <w:rsid w:val="0075086A"/>
    <w:rsid w:val="00755D5C"/>
    <w:rsid w:val="007610BE"/>
    <w:rsid w:val="00774605"/>
    <w:rsid w:val="00775223"/>
    <w:rsid w:val="00794AD1"/>
    <w:rsid w:val="007973CC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CE1F5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7DCB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ADE1-857C-44D3-93E7-2A144BB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