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5DAD57DE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</w:t>
      </w:r>
      <w:r w:rsidR="00467E3A">
        <w:rPr>
          <w:rFonts w:ascii="Times New Roman" w:hAnsi="Times New Roman" w:cs="Times New Roman"/>
          <w:sz w:val="27"/>
          <w:szCs w:val="27"/>
        </w:rPr>
        <w:t>7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0BAF45A3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6D060A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6D060A">
        <w:rPr>
          <w:rFonts w:ascii="Times New Roman" w:hAnsi="Times New Roman" w:cs="Times New Roman"/>
          <w:sz w:val="27"/>
          <w:szCs w:val="27"/>
        </w:rPr>
        <w:t>урож</w:t>
      </w:r>
      <w:r w:rsidRPr="006D060A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258E1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D060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1C52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="002609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.09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090</w:t>
      </w:r>
      <w:r w:rsidR="00ED622A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8045695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77543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1C5212" w:rsidR="001C521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08.09.2022 № 18810582220908045695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106E6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постановление должностного лица обжаловано не было, вступило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3601EA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</w:t>
      </w:r>
      <w:r w:rsidR="001C521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04F062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26094D">
        <w:rPr>
          <w:rFonts w:ascii="Times New Roman" w:hAnsi="Times New Roman" w:cs="Times New Roman"/>
          <w:color w:val="C0504D" w:themeColor="accent2"/>
          <w:sz w:val="27"/>
          <w:szCs w:val="27"/>
        </w:rPr>
        <w:t>380</w:t>
      </w:r>
      <w:r w:rsidR="001C5212">
        <w:rPr>
          <w:rFonts w:ascii="Times New Roman" w:hAnsi="Times New Roman" w:cs="Times New Roman"/>
          <w:color w:val="C0504D" w:themeColor="accent2"/>
          <w:sz w:val="27"/>
          <w:szCs w:val="27"/>
        </w:rPr>
        <w:t>4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26094D"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07.09.2022 № 18810582220907050393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2683ADF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D060A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720B50B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26094D" w:rsidR="0026094D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0410760300775000072320188</w:t>
      </w:r>
      <w:r w:rsidR="00ED622A">
        <w:rPr>
          <w:rFonts w:ascii="Times New Roman" w:hAnsi="Times New Roman" w:cs="Times New Roman"/>
          <w:color w:val="C0504D" w:themeColor="accent2"/>
          <w:sz w:val="27"/>
          <w:szCs w:val="27"/>
        </w:rPr>
        <w:t>з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ад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B3BBE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67E3A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84AC3"/>
    <w:rsid w:val="006B1453"/>
    <w:rsid w:val="006B72A5"/>
    <w:rsid w:val="006D060A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97F23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D622A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C438-0894-471B-8EFE-F382E709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