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3F69F9FE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</w:t>
      </w:r>
      <w:r w:rsidR="00687B9E">
        <w:rPr>
          <w:rFonts w:ascii="Times New Roman" w:hAnsi="Times New Roman" w:cs="Times New Roman"/>
          <w:sz w:val="27"/>
          <w:szCs w:val="27"/>
        </w:rPr>
        <w:t>9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7CFD053D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2330D0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2330D0">
        <w:rPr>
          <w:rFonts w:ascii="Times New Roman" w:hAnsi="Times New Roman" w:cs="Times New Roman"/>
          <w:sz w:val="27"/>
          <w:szCs w:val="27"/>
        </w:rPr>
        <w:t>урож</w:t>
      </w:r>
      <w:r w:rsidRPr="002330D0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299231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330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1C52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826F2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7</w:t>
      </w:r>
      <w:r w:rsidR="002609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.09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090</w:t>
      </w:r>
      <w:r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7050806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6BB5818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07.09.2022 № 18810582220907050</w:t>
      </w:r>
      <w:r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06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106E6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постановление должностного лица обжаловано не было, вступило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2048AD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</w:t>
      </w:r>
      <w:r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7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6E0781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26094D">
        <w:rPr>
          <w:rFonts w:ascii="Times New Roman" w:hAnsi="Times New Roman" w:cs="Times New Roman"/>
          <w:color w:val="C0504D" w:themeColor="accent2"/>
          <w:sz w:val="27"/>
          <w:szCs w:val="27"/>
        </w:rPr>
        <w:t>380</w:t>
      </w:r>
      <w:r w:rsidR="00826F2E">
        <w:rPr>
          <w:rFonts w:ascii="Times New Roman" w:hAnsi="Times New Roman" w:cs="Times New Roman"/>
          <w:color w:val="C0504D" w:themeColor="accent2"/>
          <w:sz w:val="27"/>
          <w:szCs w:val="27"/>
        </w:rPr>
        <w:t>5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07.09.2022 № 18810582220907050</w:t>
      </w:r>
      <w:r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826F2E" w:rsidR="00826F2E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06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0FA7ED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2330D0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1FAE39A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826F2E" w:rsidR="00826F2E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0410760300775000092320179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адм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C43C8"/>
    <w:rsid w:val="001C5212"/>
    <w:rsid w:val="001D0791"/>
    <w:rsid w:val="001E1EA9"/>
    <w:rsid w:val="002330D0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84AC3"/>
    <w:rsid w:val="00687B9E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26F2E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10C3F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D622A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F263F-A98E-49D7-B178-45115E4C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