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05-0026/77/2017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 гражданина РФ,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6.9 КоАП РФ,</w:t>
      </w:r>
    </w:p>
    <w:p w:rsidR="00A77B3E">
      <w:r>
        <w:t>УСТАНОВИЛ:</w:t>
      </w:r>
    </w:p>
    <w:p w:rsidR="00A77B3E">
      <w:r>
        <w:t>дата в время часов фио, находясь по адресу: адрес, употребил наркотическое средство каннабис без назначения врача, чем нарушил ст. 40 Федерального закона от дата № 3-ФЗ «О наркотических средствах и психотропных веществах».</w:t>
      </w:r>
    </w:p>
    <w:p w:rsidR="00A77B3E">
      <w:r>
        <w:t xml:space="preserve"> По данному факту в отношении фио дата  в время адрес ОМВД России по адрес фио составлен протокол об административном правонарушении, предусмотренном ч. 1 ст. 6.9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6.9 КоАП РФ.</w:t>
      </w:r>
    </w:p>
    <w:p w:rsidR="00A77B3E">
      <w:r>
        <w:t>Основанием привлечения к административной ответственности по ч. 1 ст. 6.9 КоАП РФ является потребление наркотических средств без назначения врача.</w:t>
      </w:r>
    </w:p>
    <w:p w:rsidR="00A77B3E">
      <w:r>
        <w:t>В соответствии со ст.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При рассмотрении дела установлено, что дата в время часов  фио употребил наркотическое средство каннабис без назначения врача.</w:t>
      </w:r>
    </w:p>
    <w:p w:rsidR="00A77B3E">
      <w:r>
        <w:t xml:space="preserve"> 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номер от дата, в котором изложены обстоятельства совершения фио административного правонарушения, а именно употребление наркотического средства каннабис без назначения врача (л.д.1);</w:t>
      </w:r>
    </w:p>
    <w:p w:rsidR="00A77B3E">
      <w:r>
        <w:t>- актом медицинского освидетельствования на состояние опьянения номер от дата, согласно которого по результатам химико-токсилогических исследований биологических объектов у фио обнаружены каннабиоиды, по медицинскому заключению установлено состояние опьянения   (л.д.10).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ч.1 ст.6.9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фио, считаю необходимым назначить ему административное наказание в виде административного ареста в пределах санкции ч.1 ст.6.9 КоАП РФ.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На основании изложенного, руководствуясь ч.1 ст. 6.9,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6.9 КоАП РФ, и назначить ему административное наказание в виде административного ареста на срок 5 (пять)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