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848" w:rsidRPr="00B1253C" w:rsidP="00867848">
      <w:pPr>
        <w:jc w:val="right"/>
        <w:rPr>
          <w:i/>
          <w:sz w:val="26"/>
          <w:szCs w:val="26"/>
        </w:rPr>
      </w:pPr>
      <w:r w:rsidRPr="00B1253C">
        <w:rPr>
          <w:i/>
          <w:sz w:val="26"/>
          <w:szCs w:val="26"/>
        </w:rPr>
        <w:t>дело № 05-0031/77/2024</w:t>
      </w:r>
    </w:p>
    <w:p w:rsidR="00867848" w:rsidRPr="00B1253C" w:rsidP="00867848">
      <w:pPr>
        <w:jc w:val="right"/>
        <w:rPr>
          <w:i/>
          <w:sz w:val="26"/>
          <w:szCs w:val="26"/>
        </w:rPr>
      </w:pPr>
    </w:p>
    <w:p w:rsidR="00867848" w:rsidRPr="00B1253C" w:rsidP="00867848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B1253C">
        <w:rPr>
          <w:b/>
          <w:i/>
          <w:sz w:val="26"/>
          <w:szCs w:val="26"/>
        </w:rPr>
        <w:t>ПОСТАНОВЛЕНИЕ</w:t>
      </w:r>
    </w:p>
    <w:p w:rsidR="00867848" w:rsidRPr="00B1253C" w:rsidP="00867848">
      <w:pPr>
        <w:tabs>
          <w:tab w:val="left" w:pos="709"/>
        </w:tabs>
        <w:jc w:val="center"/>
        <w:rPr>
          <w:sz w:val="26"/>
          <w:szCs w:val="26"/>
        </w:rPr>
      </w:pPr>
      <w:r w:rsidRPr="00B1253C">
        <w:rPr>
          <w:b/>
          <w:i/>
          <w:sz w:val="26"/>
          <w:szCs w:val="26"/>
        </w:rPr>
        <w:t>по делу об административном правонарушении</w:t>
      </w:r>
    </w:p>
    <w:p w:rsidR="00867848" w:rsidRPr="00B1253C" w:rsidP="00867848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867848" w:rsidP="00867848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13 февраля 2024 г.    </w:t>
      </w:r>
      <w:r w:rsidRPr="00B1253C">
        <w:rPr>
          <w:sz w:val="26"/>
          <w:szCs w:val="26"/>
        </w:rPr>
        <w:tab/>
      </w:r>
      <w:r w:rsidRPr="00B1253C">
        <w:rPr>
          <w:sz w:val="26"/>
          <w:szCs w:val="26"/>
        </w:rPr>
        <w:tab/>
      </w:r>
      <w:r w:rsidRPr="00B1253C">
        <w:rPr>
          <w:sz w:val="26"/>
          <w:szCs w:val="26"/>
        </w:rPr>
        <w:tab/>
        <w:t xml:space="preserve">                          </w:t>
      </w:r>
      <w:r w:rsidRPr="00B1253C">
        <w:rPr>
          <w:sz w:val="26"/>
          <w:szCs w:val="26"/>
        </w:rPr>
        <w:t>г</w:t>
      </w:r>
      <w:r w:rsidRPr="00B1253C">
        <w:rPr>
          <w:sz w:val="26"/>
          <w:szCs w:val="26"/>
        </w:rPr>
        <w:t>.С</w:t>
      </w:r>
      <w:r w:rsidRPr="00B1253C">
        <w:rPr>
          <w:sz w:val="26"/>
          <w:szCs w:val="26"/>
        </w:rPr>
        <w:t>имферополь</w:t>
      </w:r>
      <w:r w:rsidRPr="00B1253C">
        <w:rPr>
          <w:sz w:val="26"/>
          <w:szCs w:val="26"/>
        </w:rPr>
        <w:t xml:space="preserve"> </w:t>
      </w:r>
    </w:p>
    <w:p w:rsidR="00867848" w:rsidRPr="00B1253C" w:rsidP="00867848">
      <w:pPr>
        <w:tabs>
          <w:tab w:val="left" w:pos="709"/>
        </w:tabs>
        <w:ind w:firstLine="708"/>
        <w:jc w:val="both"/>
        <w:rPr>
          <w:sz w:val="26"/>
          <w:szCs w:val="26"/>
        </w:rPr>
      </w:pPr>
    </w:p>
    <w:p w:rsidR="00867848" w:rsidRPr="00B1253C" w:rsidP="00867848">
      <w:pPr>
        <w:tabs>
          <w:tab w:val="left" w:pos="709"/>
        </w:tabs>
        <w:jc w:val="both"/>
        <w:rPr>
          <w:sz w:val="26"/>
          <w:szCs w:val="26"/>
        </w:rPr>
      </w:pPr>
      <w:r w:rsidRPr="00B1253C">
        <w:rPr>
          <w:sz w:val="26"/>
          <w:szCs w:val="26"/>
        </w:rPr>
        <w:tab/>
        <w:t>Мировой судья  судебного участка №77 Симферопольского судебного района (Симферопольский муниципальный район) Республики Крым Шевчук К.С., рассмотрев дело  об административном правонарушении,     в отношении:</w:t>
      </w:r>
    </w:p>
    <w:p w:rsidR="00867848" w:rsidRPr="00B1253C" w:rsidP="00867848">
      <w:pPr>
        <w:tabs>
          <w:tab w:val="left" w:pos="709"/>
        </w:tabs>
        <w:ind w:left="2124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Кремнева Александра Викторовича,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,   </w:t>
      </w:r>
    </w:p>
    <w:p w:rsidR="00867848" w:rsidRPr="00B1253C" w:rsidP="00867848">
      <w:pPr>
        <w:tabs>
          <w:tab w:val="left" w:pos="709"/>
        </w:tabs>
        <w:jc w:val="both"/>
        <w:rPr>
          <w:sz w:val="26"/>
          <w:szCs w:val="26"/>
        </w:rPr>
      </w:pPr>
      <w:r w:rsidRPr="00B1253C">
        <w:rPr>
          <w:sz w:val="26"/>
          <w:szCs w:val="26"/>
        </w:rPr>
        <w:tab/>
        <w:t>в  совершении  правонарушения,  предусмотренного ч.5 ст.12.15 КоАП РФ,</w:t>
      </w:r>
    </w:p>
    <w:p w:rsidR="00867848" w:rsidRPr="00B1253C" w:rsidP="00867848">
      <w:pPr>
        <w:tabs>
          <w:tab w:val="left" w:pos="709"/>
        </w:tabs>
        <w:jc w:val="both"/>
        <w:rPr>
          <w:sz w:val="26"/>
          <w:szCs w:val="26"/>
        </w:rPr>
      </w:pPr>
      <w:r w:rsidRPr="00B1253C">
        <w:rPr>
          <w:sz w:val="26"/>
          <w:szCs w:val="26"/>
        </w:rPr>
        <w:tab/>
        <w:t>с участием  лица, в отношении которого ведется производство по делу об административном правонарушении – Кремнева А.В.,</w:t>
      </w:r>
    </w:p>
    <w:p w:rsidR="00867848" w:rsidRPr="00B1253C" w:rsidP="00867848">
      <w:pPr>
        <w:tabs>
          <w:tab w:val="left" w:pos="709"/>
        </w:tabs>
        <w:jc w:val="both"/>
        <w:rPr>
          <w:sz w:val="26"/>
          <w:szCs w:val="26"/>
        </w:rPr>
      </w:pPr>
    </w:p>
    <w:p w:rsidR="00867848" w:rsidRPr="00B1253C" w:rsidP="00867848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B1253C">
        <w:rPr>
          <w:b/>
          <w:i/>
          <w:sz w:val="26"/>
          <w:szCs w:val="26"/>
        </w:rPr>
        <w:t>установил: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Кремнев А.В.,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1253C">
        <w:rPr>
          <w:sz w:val="26"/>
          <w:szCs w:val="26"/>
        </w:rPr>
        <w:t>г</w:t>
      </w:r>
      <w:r w:rsidRPr="00B1253C">
        <w:rPr>
          <w:sz w:val="26"/>
          <w:szCs w:val="26"/>
        </w:rPr>
        <w:t xml:space="preserve">. в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час., управляя транспортным средством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,  государственный регистрационный номер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, на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>,  совершил обгон впереди движущегося транспортного средства с выездом на полосу, предназначенную для  встречного движения, при этом пересек сплошную линию дорожной разметки 1.1.</w:t>
      </w:r>
      <w:r w:rsidRPr="00B1253C">
        <w:rPr>
          <w:b/>
          <w:sz w:val="26"/>
          <w:szCs w:val="26"/>
        </w:rPr>
        <w:t xml:space="preserve"> </w:t>
      </w:r>
      <w:r w:rsidRPr="00B1253C">
        <w:rPr>
          <w:sz w:val="26"/>
          <w:szCs w:val="26"/>
        </w:rPr>
        <w:t>(сплошная линия), разделяющая транспортные потоки противоположных направлений, чем нарушил требования п.1.3 ПДД РФ.</w:t>
      </w:r>
      <w:r w:rsidRPr="00B1253C">
        <w:rPr>
          <w:b/>
          <w:sz w:val="26"/>
          <w:szCs w:val="26"/>
        </w:rPr>
        <w:t xml:space="preserve"> </w:t>
      </w:r>
      <w:r w:rsidRPr="00B1253C">
        <w:rPr>
          <w:sz w:val="26"/>
          <w:szCs w:val="26"/>
        </w:rPr>
        <w:t xml:space="preserve">Данное правонарушение совершено повторно в течение года, то есть  совершил административное правонарушение, предусмотренное ч.5 ст.12.15 КоАП РФ. 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Перед началом судебного разбирательства суд разъяснил Кремневу А.В, </w:t>
      </w:r>
      <w:r w:rsidRPr="00B1253C">
        <w:rPr>
          <w:sz w:val="26"/>
          <w:szCs w:val="26"/>
        </w:rPr>
        <w:t>права</w:t>
      </w:r>
      <w:r w:rsidRPr="00B1253C">
        <w:rPr>
          <w:sz w:val="26"/>
          <w:szCs w:val="26"/>
        </w:rPr>
        <w:t xml:space="preserve"> предусмотренные </w:t>
      </w:r>
      <w:r w:rsidRPr="00B1253C">
        <w:rPr>
          <w:sz w:val="26"/>
          <w:szCs w:val="26"/>
        </w:rPr>
        <w:t>ст.ст</w:t>
      </w:r>
      <w:r w:rsidRPr="00B1253C">
        <w:rPr>
          <w:sz w:val="26"/>
          <w:szCs w:val="26"/>
        </w:rPr>
        <w:t>. 24.2, 25.1, ч.5 ст.25.5, 30.1 Кодекса Российской Федерации об административных правонарушениях и ст. 51 Конституции Российской Федерации.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Кремнев А.В. в судебном заседании вину признал полностью.  Не отрицал, что действительно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1253C">
        <w:rPr>
          <w:sz w:val="26"/>
          <w:szCs w:val="26"/>
        </w:rPr>
        <w:t>г</w:t>
      </w:r>
      <w:r w:rsidRPr="00B1253C">
        <w:rPr>
          <w:sz w:val="26"/>
          <w:szCs w:val="26"/>
        </w:rPr>
        <w:t xml:space="preserve">. в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час.,  управляя автомобилем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,  государственный регистрационный номер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 двигался  по а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, при обгоне впереди движущегося автомобиля, выехал на полосу, предназначенную для встречного движения.  Пояснил, что пересек сплошную линию дорожной разметки, в связи с тем, что впереди движущийся автомобиль ускорился. С </w:t>
      </w:r>
      <w:r>
        <w:rPr>
          <w:sz w:val="26"/>
          <w:szCs w:val="26"/>
        </w:rPr>
        <w:t>дислокацией дорожных знаков</w:t>
      </w:r>
      <w:r w:rsidRPr="00B1253C">
        <w:rPr>
          <w:sz w:val="26"/>
          <w:szCs w:val="26"/>
        </w:rPr>
        <w:t xml:space="preserve"> и видеозаписью места совершения административного правонарушения согласился.  Ранее,   был привлечен к административном ответственности по ч.4 ст.12.15 КоАП РФ  за совершение аналогичного правонарушения,  с назначением наказания в </w:t>
      </w:r>
      <w:r>
        <w:rPr>
          <w:sz w:val="26"/>
          <w:szCs w:val="26"/>
        </w:rPr>
        <w:t>виде</w:t>
      </w:r>
      <w:r w:rsidRPr="00B1253C">
        <w:rPr>
          <w:sz w:val="26"/>
          <w:szCs w:val="26"/>
        </w:rPr>
        <w:t xml:space="preserve"> штрафа в размере 5 000 руб. Штраф в размере 2 500 рублей уплачен, в течени</w:t>
      </w:r>
      <w:r w:rsidRPr="00B1253C">
        <w:rPr>
          <w:sz w:val="26"/>
          <w:szCs w:val="26"/>
        </w:rPr>
        <w:t>и</w:t>
      </w:r>
      <w:r w:rsidRPr="00B1253C">
        <w:rPr>
          <w:sz w:val="26"/>
          <w:szCs w:val="26"/>
        </w:rPr>
        <w:t xml:space="preserve"> 20 дней  со дня вынесения постановления  №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 от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>.</w:t>
      </w:r>
    </w:p>
    <w:p w:rsidR="00867848" w:rsidRPr="00B1253C" w:rsidP="00867848">
      <w:pPr>
        <w:ind w:firstLine="68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Согласно п.1.3 ПДД РФ,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67848" w:rsidRPr="00B1253C" w:rsidP="00867848">
      <w:pPr>
        <w:ind w:firstLine="68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В соответствии с п.1.5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67848" w:rsidRPr="00B1253C" w:rsidP="00867848">
      <w:pPr>
        <w:ind w:firstLine="68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 xml:space="preserve">Согласно п.9.1 ПДД РФ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уширений</w:t>
      </w: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867848" w:rsidRPr="00B1253C" w:rsidP="00867848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 xml:space="preserve">Согласно п.9.1.1 ПДД РФ </w:t>
      </w:r>
      <w:r w:rsidRPr="00B1253C">
        <w:rPr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B1253C">
          <w:rPr>
            <w:color w:val="000000"/>
            <w:sz w:val="26"/>
            <w:szCs w:val="26"/>
          </w:rPr>
          <w:t>разметкой 1.1</w:t>
        </w:r>
      </w:hyperlink>
      <w:r w:rsidRPr="00B1253C">
        <w:rPr>
          <w:color w:val="000000"/>
          <w:sz w:val="26"/>
          <w:szCs w:val="26"/>
        </w:rPr>
        <w:t xml:space="preserve">, </w:t>
      </w:r>
      <w:hyperlink r:id="rId5" w:history="1">
        <w:r w:rsidRPr="00B1253C">
          <w:rPr>
            <w:color w:val="000000"/>
            <w:sz w:val="26"/>
            <w:szCs w:val="26"/>
          </w:rPr>
          <w:t>1.3</w:t>
        </w:r>
      </w:hyperlink>
      <w:r w:rsidRPr="00B1253C">
        <w:rPr>
          <w:sz w:val="26"/>
          <w:szCs w:val="26"/>
        </w:rPr>
        <w:t xml:space="preserve"> или </w:t>
      </w:r>
      <w:hyperlink r:id="rId6" w:history="1">
        <w:r w:rsidRPr="00B1253C">
          <w:rPr>
            <w:color w:val="000000"/>
            <w:sz w:val="26"/>
            <w:szCs w:val="26"/>
          </w:rPr>
          <w:t>разметкой 1.11</w:t>
        </w:r>
      </w:hyperlink>
      <w:r w:rsidRPr="00B1253C">
        <w:rPr>
          <w:color w:val="000000"/>
          <w:sz w:val="26"/>
          <w:szCs w:val="26"/>
        </w:rPr>
        <w:t xml:space="preserve">, </w:t>
      </w:r>
      <w:r w:rsidRPr="00B1253C">
        <w:rPr>
          <w:sz w:val="26"/>
          <w:szCs w:val="26"/>
        </w:rPr>
        <w:t>прерывистая линия которой расположена слева.</w:t>
      </w:r>
    </w:p>
    <w:p w:rsidR="00867848" w:rsidRPr="00B1253C" w:rsidP="00867848">
      <w:pPr>
        <w:ind w:firstLine="68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 (п.9.7 Правил дорожного движения).</w:t>
      </w:r>
    </w:p>
    <w:p w:rsidR="00867848" w:rsidRPr="00B1253C" w:rsidP="00867848">
      <w:pPr>
        <w:ind w:firstLine="68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Линия горизонтальной разметки 1.1 Приложения №2 к ПДД РФ разделяет транспортные потоки противоположных направлений и обозначает границы полос движения в опасных местах на дорогах. </w:t>
      </w:r>
      <w:r w:rsidRPr="00B1253C">
        <w:rPr>
          <w:rFonts w:eastAsia="Calibri"/>
          <w:sz w:val="26"/>
          <w:szCs w:val="26"/>
          <w:lang w:eastAsia="en-US"/>
        </w:rPr>
        <w:br/>
      </w: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 xml:space="preserve">          Линии 1.1, 1.2.1 и 1.3 пересекать запрещается.</w:t>
      </w:r>
    </w:p>
    <w:p w:rsidR="00867848" w:rsidRPr="00B1253C" w:rsidP="00867848">
      <w:pPr>
        <w:ind w:firstLine="708"/>
        <w:jc w:val="both"/>
        <w:rPr>
          <w:rFonts w:eastAsia="HG Mincho Light J"/>
          <w:color w:val="000000"/>
          <w:sz w:val="26"/>
          <w:szCs w:val="26"/>
          <w:lang w:val="x-none"/>
        </w:rPr>
      </w:pPr>
      <w:r w:rsidRPr="00B1253C">
        <w:rPr>
          <w:sz w:val="26"/>
          <w:szCs w:val="26"/>
        </w:rPr>
        <w:t xml:space="preserve"> Изучив представленные  материалы,  выслушав лицо, в отношении которого ведется производство по делу об административном правонарушении, мировой судья пришел к выводу о доказанности вины Кремнева А.В.,</w:t>
      </w:r>
      <w:r w:rsidRPr="00B1253C">
        <w:rPr>
          <w:color w:val="FF0000"/>
          <w:sz w:val="26"/>
          <w:szCs w:val="26"/>
        </w:rPr>
        <w:t xml:space="preserve">  </w:t>
      </w:r>
      <w:r w:rsidRPr="00B1253C">
        <w:rPr>
          <w:color w:val="000000"/>
          <w:sz w:val="26"/>
          <w:szCs w:val="26"/>
        </w:rPr>
        <w:t>которая подтверждается как пояснениями самого правонарушителя, так и сов</w:t>
      </w:r>
      <w:r w:rsidRPr="00B1253C">
        <w:rPr>
          <w:color w:val="000000"/>
          <w:sz w:val="26"/>
          <w:szCs w:val="26"/>
        </w:rPr>
        <w:t>о</w:t>
      </w:r>
      <w:r w:rsidRPr="00B1253C">
        <w:rPr>
          <w:color w:val="000000"/>
          <w:sz w:val="26"/>
          <w:szCs w:val="26"/>
        </w:rPr>
        <w:t>купностью представленных доказательств:</w:t>
      </w:r>
      <w:r w:rsidRPr="00B1253C">
        <w:rPr>
          <w:rFonts w:eastAsia="HG Mincho Light J"/>
          <w:color w:val="000000"/>
          <w:sz w:val="26"/>
          <w:szCs w:val="26"/>
          <w:lang w:val="x-none"/>
        </w:rPr>
        <w:t xml:space="preserve"> </w:t>
      </w:r>
    </w:p>
    <w:p w:rsidR="00867848" w:rsidRPr="00B1253C" w:rsidP="00867848">
      <w:pPr>
        <w:ind w:firstLine="708"/>
        <w:jc w:val="both"/>
        <w:rPr>
          <w:color w:val="000000"/>
          <w:sz w:val="26"/>
          <w:szCs w:val="26"/>
        </w:rPr>
      </w:pPr>
      <w:r w:rsidRPr="00B1253C">
        <w:rPr>
          <w:rFonts w:eastAsia="HG Mincho Light J"/>
          <w:color w:val="000000"/>
          <w:sz w:val="26"/>
          <w:szCs w:val="26"/>
          <w:lang w:val="x-none"/>
        </w:rPr>
        <w:t xml:space="preserve">- </w:t>
      </w:r>
      <w:r w:rsidRPr="00B1253C">
        <w:rPr>
          <w:color w:val="000000"/>
          <w:sz w:val="26"/>
          <w:szCs w:val="26"/>
        </w:rPr>
        <w:t xml:space="preserve">протоколом  об  административном  правонарушении серии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B1253C"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1253C">
        <w:rPr>
          <w:color w:val="000000"/>
          <w:sz w:val="26"/>
          <w:szCs w:val="26"/>
        </w:rPr>
        <w:t>г</w:t>
      </w:r>
      <w:r w:rsidRPr="00B1253C">
        <w:rPr>
          <w:color w:val="000000"/>
          <w:sz w:val="26"/>
          <w:szCs w:val="26"/>
        </w:rPr>
        <w:t xml:space="preserve">., </w:t>
      </w:r>
    </w:p>
    <w:p w:rsidR="00867848" w:rsidRPr="00B1253C" w:rsidP="00867848">
      <w:pPr>
        <w:ind w:firstLine="708"/>
        <w:jc w:val="both"/>
        <w:rPr>
          <w:sz w:val="26"/>
          <w:szCs w:val="26"/>
          <w:lang w:bidi="ru-RU"/>
        </w:rPr>
      </w:pPr>
      <w:r w:rsidRPr="00B1253C">
        <w:rPr>
          <w:sz w:val="26"/>
          <w:szCs w:val="26"/>
        </w:rPr>
        <w:t>- копия постановления по делу об административном правонарушении №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 начальника ЦАФАП ГИБДД МВД по Республике Крым Леонтьева Д.А. от 11.10.2023, о привлечении  Кремнева А.В. к административной ответственности по ч.4 ст.12.15 КоАП РФ и назначении административного наказания в виде административного штрафа в размере 5000 рублей.</w:t>
      </w:r>
      <w:r w:rsidRPr="00B1253C">
        <w:rPr>
          <w:sz w:val="26"/>
          <w:szCs w:val="26"/>
          <w:lang w:bidi="ru-RU"/>
        </w:rPr>
        <w:t xml:space="preserve"> Постановление вступило в законную силу 22.10.2023, что послужило основанием для привлечения правонарушителя по ч.5 ст.12.15 КоАП РФ;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>- дислокацией дорожных знаков и разметки;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>-  выпиской о правонарушениях, совершенных Кремневым А.В.</w:t>
      </w:r>
    </w:p>
    <w:p w:rsidR="00867848" w:rsidRPr="00B1253C" w:rsidP="00867848">
      <w:pPr>
        <w:ind w:firstLine="680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В соответствии со ст. </w:t>
      </w:r>
      <w:hyperlink r:id="rId7" w:tgtFrame="_blank" w:tooltip="КОАП &gt;  Раздел I. Общие положения &gt; Глава 4. Назначение административного наказания &gt; Статья 4.6. Срок, в течение которого лицо считается подвергнутым административному наказанию" w:history="1">
        <w:r w:rsidRPr="00B1253C">
          <w:rPr>
            <w:rFonts w:eastAsia="Calibri"/>
            <w:color w:val="000000"/>
            <w:sz w:val="26"/>
            <w:szCs w:val="26"/>
            <w:bdr w:val="none" w:sz="0" w:space="0" w:color="auto" w:frame="1"/>
            <w:lang w:eastAsia="en-US"/>
          </w:rPr>
          <w:t>4.6 КоАП</w:t>
        </w:r>
      </w:hyperlink>
      <w:r w:rsidRPr="00B1253C">
        <w:rPr>
          <w:rFonts w:eastAsia="Calibri"/>
          <w:sz w:val="26"/>
          <w:szCs w:val="26"/>
          <w:shd w:val="clear" w:color="auto" w:fill="FFFFFF"/>
          <w:lang w:eastAsia="en-US"/>
        </w:rPr>
        <w:t> 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Водительское удостоверение на право управления транспортными средствами у Кремнева А.В.  не изымалось.  </w:t>
      </w:r>
    </w:p>
    <w:p w:rsidR="00867848" w:rsidRPr="00B1253C" w:rsidP="00867848">
      <w:pPr>
        <w:ind w:firstLine="708"/>
        <w:jc w:val="both"/>
        <w:rPr>
          <w:sz w:val="26"/>
          <w:szCs w:val="26"/>
        </w:rPr>
      </w:pPr>
      <w:r w:rsidRPr="00B1253C">
        <w:rPr>
          <w:sz w:val="26"/>
          <w:szCs w:val="26"/>
        </w:rPr>
        <w:t xml:space="preserve">С учетом </w:t>
      </w:r>
      <w:r w:rsidRPr="00B1253C">
        <w:rPr>
          <w:sz w:val="26"/>
          <w:szCs w:val="26"/>
        </w:rPr>
        <w:t>изложенного</w:t>
      </w:r>
      <w:r w:rsidRPr="00B1253C">
        <w:rPr>
          <w:sz w:val="26"/>
          <w:szCs w:val="26"/>
        </w:rPr>
        <w:t xml:space="preserve">, оснований критически относиться к собранным доказательствам по делу, 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дела, и исключают какие-либо сомнения в виновности Кремнева А.В. в совершении административного правонарушения, предусмотренного ч.5 ст.12.15 КоАП РФ. </w:t>
      </w:r>
    </w:p>
    <w:p w:rsidR="00867848" w:rsidRPr="00B1253C" w:rsidP="00867848">
      <w:pPr>
        <w:ind w:firstLine="708"/>
        <w:jc w:val="both"/>
        <w:rPr>
          <w:color w:val="000000"/>
          <w:sz w:val="26"/>
          <w:szCs w:val="26"/>
        </w:rPr>
      </w:pPr>
      <w:r w:rsidRPr="00B1253C">
        <w:rPr>
          <w:sz w:val="26"/>
          <w:szCs w:val="26"/>
        </w:rPr>
        <w:t xml:space="preserve">При назначении наказания  учитывается  характер  и  мотивы правонарушения,  его общественная опасность. Личность виновного, который женат, имеет двух несовершеннолетних детей </w:t>
      </w:r>
      <w:r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B1253C">
        <w:rPr>
          <w:sz w:val="26"/>
          <w:szCs w:val="26"/>
        </w:rPr>
        <w:t xml:space="preserve">года рождения и </w:t>
      </w:r>
      <w:r>
        <w:rPr>
          <w:sz w:val="26"/>
          <w:szCs w:val="26"/>
        </w:rPr>
        <w:t>(данные изъяты)</w:t>
      </w:r>
      <w:r w:rsidRPr="00B1253C">
        <w:rPr>
          <w:sz w:val="26"/>
          <w:szCs w:val="26"/>
        </w:rPr>
        <w:t xml:space="preserve">года, официально трудоустроен. С учетом совершения аналогичного нарушения повторно в течение года и отношения правонарушителя к содеянному, полагаю, что правонарушение  допущено в виду  не  невыполнения  требований  ПДД,  и наказание в виде  лишения права  управления транспортным средством, </w:t>
      </w:r>
      <w:r w:rsidRPr="00B1253C">
        <w:rPr>
          <w:color w:val="000000"/>
          <w:sz w:val="26"/>
          <w:szCs w:val="26"/>
        </w:rPr>
        <w:t xml:space="preserve">позволит реализовать цели административного </w:t>
      </w:r>
      <w:r w:rsidRPr="00B1253C">
        <w:rPr>
          <w:color w:val="000000"/>
          <w:sz w:val="26"/>
          <w:szCs w:val="26"/>
        </w:rPr>
        <w:t>наказания</w:t>
      </w:r>
      <w:r w:rsidRPr="00B1253C">
        <w:rPr>
          <w:color w:val="000000"/>
          <w:sz w:val="26"/>
          <w:szCs w:val="26"/>
        </w:rPr>
        <w:t xml:space="preserve"> и будет способствовать исправлению и предупреждению совершения новых правонарушений.   </w:t>
      </w:r>
    </w:p>
    <w:p w:rsidR="00867848" w:rsidRPr="00B1253C" w:rsidP="00867848">
      <w:pPr>
        <w:ind w:firstLine="708"/>
        <w:jc w:val="both"/>
        <w:rPr>
          <w:rFonts w:eastAsia="HG Mincho Light J"/>
          <w:sz w:val="26"/>
          <w:szCs w:val="26"/>
        </w:rPr>
      </w:pPr>
      <w:r w:rsidRPr="00B1253C">
        <w:rPr>
          <w:sz w:val="26"/>
          <w:szCs w:val="26"/>
        </w:rPr>
        <w:t xml:space="preserve">Руководствуясь ч.5 ст.12.15, </w:t>
      </w:r>
      <w:r w:rsidRPr="00B1253C">
        <w:rPr>
          <w:sz w:val="26"/>
          <w:szCs w:val="26"/>
        </w:rPr>
        <w:t>ст.ст</w:t>
      </w:r>
      <w:r w:rsidRPr="00B1253C">
        <w:rPr>
          <w:sz w:val="26"/>
          <w:szCs w:val="26"/>
        </w:rPr>
        <w:t>. 29.9-29.11 КоАП РФ, м</w:t>
      </w:r>
      <w:r w:rsidRPr="00B1253C">
        <w:rPr>
          <w:rFonts w:eastAsia="HG Mincho Light J"/>
          <w:sz w:val="26"/>
          <w:szCs w:val="26"/>
        </w:rPr>
        <w:t xml:space="preserve">ировой судья - </w:t>
      </w:r>
    </w:p>
    <w:p w:rsidR="00867848" w:rsidRPr="00B1253C" w:rsidP="0086784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867848" w:rsidRPr="00B1253C" w:rsidP="00867848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B1253C">
        <w:rPr>
          <w:b/>
          <w:i/>
          <w:sz w:val="26"/>
          <w:szCs w:val="26"/>
        </w:rPr>
        <w:t>постановил:</w:t>
      </w:r>
    </w:p>
    <w:p w:rsidR="00867848" w:rsidRPr="00B1253C" w:rsidP="00867848">
      <w:pPr>
        <w:jc w:val="both"/>
        <w:rPr>
          <w:bCs/>
          <w:sz w:val="26"/>
          <w:szCs w:val="26"/>
        </w:rPr>
      </w:pPr>
      <w:r w:rsidRPr="00B1253C">
        <w:rPr>
          <w:bCs/>
          <w:sz w:val="26"/>
          <w:szCs w:val="26"/>
        </w:rPr>
        <w:t xml:space="preserve">признать </w:t>
      </w:r>
      <w:r w:rsidRPr="00B1253C">
        <w:rPr>
          <w:sz w:val="26"/>
          <w:szCs w:val="26"/>
        </w:rPr>
        <w:t xml:space="preserve">Кремнева Александра Викторовича </w:t>
      </w:r>
      <w:r w:rsidRPr="00B1253C">
        <w:rPr>
          <w:bCs/>
          <w:sz w:val="26"/>
          <w:szCs w:val="26"/>
        </w:rPr>
        <w:t xml:space="preserve">виновным в совершении административного правонарушения, предусмотренного ч.5 ст.12.15 КоАП РФ  </w:t>
      </w:r>
      <w:r w:rsidRPr="00B1253C">
        <w:rPr>
          <w:rFonts w:eastAsia="HG Mincho Light J"/>
          <w:sz w:val="26"/>
          <w:szCs w:val="26"/>
        </w:rPr>
        <w:t xml:space="preserve">и назначить   наказание в виде </w:t>
      </w:r>
      <w:r w:rsidRPr="00B1253C">
        <w:rPr>
          <w:sz w:val="26"/>
          <w:szCs w:val="26"/>
        </w:rPr>
        <w:t xml:space="preserve">лишения права управления транспортными средствами  сроком на 1 </w:t>
      </w:r>
      <w:r w:rsidRPr="00B1253C">
        <w:rPr>
          <w:bCs/>
          <w:sz w:val="26"/>
          <w:szCs w:val="26"/>
        </w:rPr>
        <w:t xml:space="preserve"> (один) год. </w:t>
      </w:r>
    </w:p>
    <w:p w:rsidR="00867848" w:rsidRPr="00B1253C" w:rsidP="00867848">
      <w:pPr>
        <w:ind w:firstLine="708"/>
        <w:jc w:val="both"/>
        <w:rPr>
          <w:bCs/>
          <w:sz w:val="26"/>
          <w:szCs w:val="26"/>
        </w:rPr>
      </w:pPr>
      <w:r w:rsidRPr="00B1253C">
        <w:rPr>
          <w:color w:val="000000"/>
          <w:sz w:val="26"/>
          <w:szCs w:val="26"/>
        </w:rPr>
        <w:t xml:space="preserve">Обязать Кремнева Александра Викторовича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орган, исполняющий этот вид административного наказания - </w:t>
      </w:r>
      <w:r w:rsidRPr="00B1253C">
        <w:rPr>
          <w:sz w:val="26"/>
          <w:szCs w:val="26"/>
        </w:rPr>
        <w:t>ОГИБДД ОМВД России по Симферопольскому району</w:t>
      </w:r>
      <w:r w:rsidRPr="00B1253C">
        <w:rPr>
          <w:color w:val="000000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867848" w:rsidRPr="00B1253C" w:rsidP="00867848">
      <w:pPr>
        <w:ind w:firstLine="709"/>
        <w:jc w:val="both"/>
        <w:rPr>
          <w:sz w:val="26"/>
          <w:szCs w:val="26"/>
        </w:rPr>
      </w:pPr>
      <w:r w:rsidRPr="00B1253C">
        <w:rPr>
          <w:bCs/>
          <w:sz w:val="26"/>
          <w:szCs w:val="26"/>
        </w:rPr>
        <w:t xml:space="preserve">Копию постановления направить в </w:t>
      </w:r>
      <w:r w:rsidRPr="00B1253C">
        <w:rPr>
          <w:sz w:val="26"/>
          <w:szCs w:val="26"/>
        </w:rPr>
        <w:t>ДПС  ОР ГИБДД ОМВД России по Темрюкскому району.</w:t>
      </w:r>
    </w:p>
    <w:p w:rsidR="00867848" w:rsidRPr="00B1253C" w:rsidP="00867848">
      <w:pPr>
        <w:widowControl w:val="0"/>
        <w:suppressAutoHyphens/>
        <w:ind w:right="-13" w:firstLine="709"/>
        <w:jc w:val="both"/>
        <w:rPr>
          <w:rFonts w:eastAsia="HG Mincho Light J"/>
          <w:sz w:val="26"/>
          <w:szCs w:val="26"/>
        </w:rPr>
      </w:pPr>
      <w:r w:rsidRPr="00B1253C">
        <w:rPr>
          <w:rFonts w:eastAsia="HG Mincho Light J"/>
          <w:sz w:val="26"/>
          <w:szCs w:val="26"/>
        </w:rPr>
        <w:t>Постановление  может быть обжаловано в Симферопольский районный суд Республики Крым через судебный участок №77 Симферопольского судебного 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867848" w:rsidRPr="00B1253C" w:rsidP="00867848">
      <w:pPr>
        <w:widowControl w:val="0"/>
        <w:suppressAutoHyphens/>
        <w:ind w:right="-13" w:firstLine="709"/>
        <w:jc w:val="both"/>
        <w:rPr>
          <w:rFonts w:eastAsia="HG Mincho Light J"/>
          <w:sz w:val="26"/>
          <w:szCs w:val="26"/>
        </w:rPr>
      </w:pPr>
    </w:p>
    <w:p w:rsidR="00867848" w:rsidRPr="00B1253C" w:rsidP="00867848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6"/>
          <w:szCs w:val="26"/>
        </w:rPr>
      </w:pPr>
      <w:r w:rsidRPr="00B1253C">
        <w:rPr>
          <w:rFonts w:eastAsia="HG Mincho Light J"/>
          <w:sz w:val="26"/>
          <w:szCs w:val="26"/>
        </w:rPr>
        <w:t xml:space="preserve">Мировой судья: </w:t>
      </w:r>
      <w:r w:rsidRPr="00B1253C">
        <w:rPr>
          <w:rFonts w:eastAsia="HG Mincho Light J"/>
          <w:sz w:val="26"/>
          <w:szCs w:val="26"/>
        </w:rPr>
        <w:tab/>
      </w:r>
      <w:r w:rsidRPr="00B1253C">
        <w:rPr>
          <w:rFonts w:eastAsia="HG Mincho Light J"/>
          <w:sz w:val="26"/>
          <w:szCs w:val="26"/>
        </w:rPr>
        <w:t>К.С.Шевчук</w:t>
      </w:r>
      <w:r w:rsidRPr="00B1253C">
        <w:rPr>
          <w:rFonts w:eastAsia="HG Mincho Light J"/>
          <w:sz w:val="26"/>
          <w:szCs w:val="26"/>
        </w:rPr>
        <w:t xml:space="preserve"> </w:t>
      </w:r>
    </w:p>
    <w:p w:rsidR="00867848" w:rsidRPr="00B1253C" w:rsidP="00867848">
      <w:pPr>
        <w:spacing w:after="200" w:line="276" w:lineRule="auto"/>
        <w:rPr>
          <w:sz w:val="26"/>
          <w:szCs w:val="26"/>
        </w:rPr>
      </w:pPr>
    </w:p>
    <w:p w:rsidR="00B82E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62"/>
    <w:rsid w:val="00867848"/>
    <w:rsid w:val="008F7462"/>
    <w:rsid w:val="00B1253C"/>
    <w:rsid w:val="00B82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EFA085668A14C18818163C90632709221A7894A0D800647EACD87395F90809DE0D86364A23DA064ACB58EAA54AD290B226322B6EmCd4I" TargetMode="External" /><Relationship Id="rId5" Type="http://schemas.openxmlformats.org/officeDocument/2006/relationships/hyperlink" Target="consultantplus://offline/ref=81EFA085668A14C18818163C90632709221A7894A0D800647EACD87395F90809DE0D86364A27DA064ACB58EAA54AD290B226322B6EmCd4I" TargetMode="External" /><Relationship Id="rId6" Type="http://schemas.openxmlformats.org/officeDocument/2006/relationships/hyperlink" Target="consultantplus://offline/ref=81EFA085668A14C18818163C90632709221A7894A0D800647EACD87395F90809DE0D86314325DA064ACB58EAA54AD290B226322B6EmCd4I" TargetMode="External" /><Relationship Id="rId7" Type="http://schemas.openxmlformats.org/officeDocument/2006/relationships/hyperlink" Target="http://sudact.ru/law/koap/razdel-i/glava-4/statia-4.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